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41F3" w14:textId="77777777" w:rsidR="00094382" w:rsidRDefault="00094382" w:rsidP="00094382">
      <w:r>
        <w:rPr>
          <w:noProof/>
        </w:rPr>
        <w:drawing>
          <wp:anchor distT="0" distB="0" distL="114300" distR="114300" simplePos="0" relativeHeight="251660288" behindDoc="0" locked="1" layoutInCell="1" allowOverlap="1" wp14:anchorId="19A6B81F" wp14:editId="2BF24352">
            <wp:simplePos x="0" y="0"/>
            <wp:positionH relativeFrom="column">
              <wp:posOffset>-895350</wp:posOffset>
            </wp:positionH>
            <wp:positionV relativeFrom="page">
              <wp:posOffset>-15875</wp:posOffset>
            </wp:positionV>
            <wp:extent cx="7723505" cy="1820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lti-Page_Word documen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3505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FBAC0" w14:textId="77777777" w:rsidR="00094382" w:rsidRDefault="00094382" w:rsidP="00094382"/>
    <w:p w14:paraId="3FAC4FC9" w14:textId="77777777" w:rsidR="00094382" w:rsidRDefault="00094382" w:rsidP="00094382"/>
    <w:p w14:paraId="507DAB8F" w14:textId="77777777" w:rsidR="00094382" w:rsidRDefault="00094382" w:rsidP="00094382"/>
    <w:p w14:paraId="002B691E" w14:textId="77777777" w:rsidR="00094382" w:rsidRDefault="00094382" w:rsidP="00094382"/>
    <w:p w14:paraId="1C6C410C" w14:textId="77777777" w:rsidR="00094382" w:rsidRDefault="00094382" w:rsidP="00094382">
      <w:pPr>
        <w:rPr>
          <w:sz w:val="44"/>
          <w:szCs w:val="44"/>
        </w:rPr>
      </w:pPr>
    </w:p>
    <w:p w14:paraId="00083617" w14:textId="028DC88F" w:rsidR="00094382" w:rsidRDefault="00370D66" w:rsidP="00094382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D7443" wp14:editId="27668CA7">
                <wp:simplePos x="0" y="0"/>
                <wp:positionH relativeFrom="column">
                  <wp:posOffset>-104775</wp:posOffset>
                </wp:positionH>
                <wp:positionV relativeFrom="paragraph">
                  <wp:posOffset>100965</wp:posOffset>
                </wp:positionV>
                <wp:extent cx="5981700" cy="347662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B6046" w14:textId="77777777" w:rsidR="00370D66" w:rsidRPr="00370D66" w:rsidRDefault="00370D66" w:rsidP="00370D66">
                            <w:pPr>
                              <w:pStyle w:val="BLKmed1st1"/>
                              <w:spacing w:before="120"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1A4B3F"/>
                                <w:sz w:val="44"/>
                                <w:szCs w:val="44"/>
                              </w:rPr>
                            </w:pPr>
                            <w:r w:rsidRPr="00370D66">
                              <w:rPr>
                                <w:rFonts w:ascii="Times New Roman" w:hAnsi="Times New Roman"/>
                                <w:b/>
                                <w:color w:val="1A4B3F"/>
                                <w:sz w:val="44"/>
                                <w:szCs w:val="44"/>
                              </w:rPr>
                              <w:t>INSURANCE &amp; RETIREMENT SERVICES CODE LIST MODIFICATIONS</w:t>
                            </w:r>
                          </w:p>
                          <w:p w14:paraId="08C5E600" w14:textId="23500392" w:rsidR="00094382" w:rsidRDefault="00094382" w:rsidP="00370D66">
                            <w:pPr>
                              <w:pStyle w:val="BLKmed1st1"/>
                              <w:spacing w:before="120" w:after="0"/>
                              <w:ind w:firstLine="360"/>
                              <w:jc w:val="left"/>
                              <w:rPr>
                                <w:rFonts w:ascii="Arial" w:hAnsi="Arial" w:cs="Arial"/>
                                <w:color w:val="0E5447" w:themeColor="text2"/>
                                <w:sz w:val="20"/>
                              </w:rPr>
                            </w:pPr>
                          </w:p>
                          <w:p w14:paraId="4FA5B661" w14:textId="235285E0" w:rsidR="00370D66" w:rsidRDefault="00370D66" w:rsidP="00370D66">
                            <w:pPr>
                              <w:pStyle w:val="BLKmed1st1"/>
                              <w:spacing w:before="120" w:after="0"/>
                              <w:ind w:firstLine="360"/>
                              <w:jc w:val="left"/>
                              <w:rPr>
                                <w:rFonts w:ascii="Arial" w:hAnsi="Arial" w:cs="Arial"/>
                                <w:color w:val="0E5447" w:themeColor="text2"/>
                                <w:sz w:val="20"/>
                              </w:rPr>
                            </w:pPr>
                          </w:p>
                          <w:p w14:paraId="2FE6A5A9" w14:textId="3E6E2294" w:rsidR="00370D66" w:rsidRDefault="00370D66" w:rsidP="00370D66">
                            <w:pPr>
                              <w:pStyle w:val="BLKmed1st1"/>
                              <w:spacing w:before="120" w:after="0"/>
                              <w:ind w:firstLine="360"/>
                              <w:jc w:val="left"/>
                              <w:rPr>
                                <w:rFonts w:ascii="Arial" w:hAnsi="Arial" w:cs="Arial"/>
                                <w:color w:val="0E5447" w:themeColor="text2"/>
                                <w:sz w:val="20"/>
                              </w:rPr>
                            </w:pPr>
                          </w:p>
                          <w:p w14:paraId="22316DF8" w14:textId="5D5493A4" w:rsidR="00370D66" w:rsidRDefault="00370D66" w:rsidP="00370D66">
                            <w:pPr>
                              <w:pStyle w:val="BLKmed1st1"/>
                              <w:spacing w:before="120" w:after="0"/>
                              <w:ind w:firstLine="360"/>
                              <w:jc w:val="left"/>
                              <w:rPr>
                                <w:rFonts w:ascii="Arial" w:hAnsi="Arial" w:cs="Arial"/>
                                <w:color w:val="0E5447" w:themeColor="text2"/>
                                <w:sz w:val="20"/>
                              </w:rPr>
                            </w:pPr>
                          </w:p>
                          <w:p w14:paraId="10B0DE89" w14:textId="6C55ED15" w:rsidR="00370D66" w:rsidRDefault="00370D66" w:rsidP="00370D66">
                            <w:pPr>
                              <w:pStyle w:val="BLKmed1st1"/>
                              <w:spacing w:before="120" w:after="0"/>
                              <w:ind w:firstLine="360"/>
                              <w:jc w:val="left"/>
                              <w:rPr>
                                <w:rFonts w:ascii="Arial" w:hAnsi="Arial" w:cs="Arial"/>
                                <w:color w:val="0E5447" w:themeColor="text2"/>
                                <w:sz w:val="20"/>
                              </w:rPr>
                            </w:pPr>
                          </w:p>
                          <w:p w14:paraId="6D09B16C" w14:textId="77777777" w:rsidR="00370D66" w:rsidRDefault="00370D66" w:rsidP="00370D66">
                            <w:pPr>
                              <w:pStyle w:val="BLKmed1st1"/>
                              <w:spacing w:after="960"/>
                              <w:jc w:val="left"/>
                              <w:rPr>
                                <w:rFonts w:ascii="Arial" w:hAnsi="Arial" w:cs="Arial"/>
                                <w:caps/>
                                <w:color w:val="0E5447" w:themeColor="text2"/>
                                <w:sz w:val="22"/>
                                <w:szCs w:val="40"/>
                              </w:rPr>
                            </w:pPr>
                          </w:p>
                          <w:p w14:paraId="37C2CFCE" w14:textId="7E7A12C9" w:rsidR="00370D66" w:rsidRDefault="00370D66" w:rsidP="00370D66">
                            <w:pPr>
                              <w:pStyle w:val="BLKmed1st1"/>
                              <w:spacing w:after="960"/>
                              <w:jc w:val="left"/>
                              <w:rPr>
                                <w:rFonts w:ascii="Arial" w:hAnsi="Arial" w:cs="Arial"/>
                                <w:caps/>
                                <w:color w:val="0E5447" w:themeColor="text2"/>
                                <w:sz w:val="2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E5447" w:themeColor="text2"/>
                                <w:sz w:val="22"/>
                                <w:szCs w:val="40"/>
                              </w:rPr>
                              <w:t xml:space="preserve">production date:    </w:t>
                            </w:r>
                            <w:r w:rsidR="00EF1D2C">
                              <w:rPr>
                                <w:rFonts w:ascii="Arial" w:hAnsi="Arial" w:cs="Arial"/>
                                <w:caps/>
                                <w:color w:val="0E5447" w:themeColor="text2"/>
                                <w:sz w:val="22"/>
                                <w:szCs w:val="40"/>
                              </w:rPr>
                              <w:t>July</w:t>
                            </w:r>
                            <w:r w:rsidR="00A955CF">
                              <w:rPr>
                                <w:rFonts w:ascii="Arial" w:hAnsi="Arial" w:cs="Arial"/>
                                <w:caps/>
                                <w:color w:val="0E5447" w:themeColor="text2"/>
                                <w:sz w:val="22"/>
                                <w:szCs w:val="40"/>
                              </w:rPr>
                              <w:t xml:space="preserve"> 2024</w:t>
                            </w:r>
                          </w:p>
                          <w:p w14:paraId="37752B20" w14:textId="25044511" w:rsidR="00370D66" w:rsidRDefault="00370D66" w:rsidP="00370D66">
                            <w:pPr>
                              <w:pStyle w:val="BLKmed1st1"/>
                              <w:spacing w:before="120" w:after="0"/>
                              <w:ind w:firstLine="360"/>
                              <w:jc w:val="left"/>
                              <w:rPr>
                                <w:rFonts w:ascii="Arial" w:hAnsi="Arial" w:cs="Arial"/>
                                <w:color w:val="0E5447" w:themeColor="text2"/>
                                <w:sz w:val="20"/>
                              </w:rPr>
                            </w:pPr>
                          </w:p>
                          <w:p w14:paraId="2FDA59DE" w14:textId="66B6786E" w:rsidR="00370D66" w:rsidRDefault="00370D66" w:rsidP="00370D66">
                            <w:pPr>
                              <w:pStyle w:val="BLKmed1st1"/>
                              <w:spacing w:before="120" w:after="0"/>
                              <w:ind w:firstLine="360"/>
                              <w:jc w:val="left"/>
                              <w:rPr>
                                <w:rFonts w:ascii="Arial" w:hAnsi="Arial" w:cs="Arial"/>
                                <w:color w:val="0E5447" w:themeColor="text2"/>
                                <w:sz w:val="20"/>
                              </w:rPr>
                            </w:pPr>
                          </w:p>
                          <w:p w14:paraId="01370B8D" w14:textId="77777777" w:rsidR="00370D66" w:rsidRPr="00316D89" w:rsidRDefault="00370D66" w:rsidP="00370D66">
                            <w:pPr>
                              <w:pStyle w:val="BLKmed1st1"/>
                              <w:spacing w:before="120" w:after="0"/>
                              <w:ind w:firstLine="360"/>
                              <w:jc w:val="left"/>
                              <w:rPr>
                                <w:rFonts w:ascii="Arial" w:hAnsi="Arial" w:cs="Arial"/>
                                <w:color w:val="0E5447" w:themeColor="tex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D744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8.25pt;margin-top:7.95pt;width:471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" filled="f" stroked="f">
                <v:textbox inset=",7.2pt,,7.2pt">
                  <w:txbxContent>
                    <w:p w14:paraId="34FB6046" w14:textId="77777777" w:rsidR="00370D66" w:rsidRPr="00370D66" w:rsidRDefault="00370D66" w:rsidP="00370D66">
                      <w:pPr>
                        <w:pStyle w:val="BLKmed1st1"/>
                        <w:spacing w:before="120" w:after="0"/>
                        <w:jc w:val="center"/>
                        <w:rPr>
                          <w:rFonts w:ascii="Times New Roman" w:hAnsi="Times New Roman"/>
                          <w:b/>
                          <w:color w:val="1A4B3F"/>
                          <w:sz w:val="44"/>
                          <w:szCs w:val="44"/>
                        </w:rPr>
                      </w:pPr>
                      <w:r w:rsidRPr="00370D66">
                        <w:rPr>
                          <w:rFonts w:ascii="Times New Roman" w:hAnsi="Times New Roman"/>
                          <w:b/>
                          <w:color w:val="1A4B3F"/>
                          <w:sz w:val="44"/>
                          <w:szCs w:val="44"/>
                        </w:rPr>
                        <w:t>INSURANCE &amp; RETIREMENT SERVICES CODE LIST MODIFICATIONS</w:t>
                      </w:r>
                    </w:p>
                    <w:p w14:paraId="08C5E600" w14:textId="23500392" w:rsidR="00094382" w:rsidRDefault="00094382" w:rsidP="00370D66">
                      <w:pPr>
                        <w:pStyle w:val="BLKmed1st1"/>
                        <w:spacing w:before="120" w:after="0"/>
                        <w:ind w:firstLine="360"/>
                        <w:jc w:val="left"/>
                        <w:rPr>
                          <w:rFonts w:ascii="Arial" w:hAnsi="Arial" w:cs="Arial"/>
                          <w:color w:val="0E5447" w:themeColor="text2"/>
                          <w:sz w:val="20"/>
                        </w:rPr>
                      </w:pPr>
                    </w:p>
                    <w:p w14:paraId="4FA5B661" w14:textId="235285E0" w:rsidR="00370D66" w:rsidRDefault="00370D66" w:rsidP="00370D66">
                      <w:pPr>
                        <w:pStyle w:val="BLKmed1st1"/>
                        <w:spacing w:before="120" w:after="0"/>
                        <w:ind w:firstLine="360"/>
                        <w:jc w:val="left"/>
                        <w:rPr>
                          <w:rFonts w:ascii="Arial" w:hAnsi="Arial" w:cs="Arial"/>
                          <w:color w:val="0E5447" w:themeColor="text2"/>
                          <w:sz w:val="20"/>
                        </w:rPr>
                      </w:pPr>
                    </w:p>
                    <w:p w14:paraId="2FE6A5A9" w14:textId="3E6E2294" w:rsidR="00370D66" w:rsidRDefault="00370D66" w:rsidP="00370D66">
                      <w:pPr>
                        <w:pStyle w:val="BLKmed1st1"/>
                        <w:spacing w:before="120" w:after="0"/>
                        <w:ind w:firstLine="360"/>
                        <w:jc w:val="left"/>
                        <w:rPr>
                          <w:rFonts w:ascii="Arial" w:hAnsi="Arial" w:cs="Arial"/>
                          <w:color w:val="0E5447" w:themeColor="text2"/>
                          <w:sz w:val="20"/>
                        </w:rPr>
                      </w:pPr>
                    </w:p>
                    <w:p w14:paraId="22316DF8" w14:textId="5D5493A4" w:rsidR="00370D66" w:rsidRDefault="00370D66" w:rsidP="00370D66">
                      <w:pPr>
                        <w:pStyle w:val="BLKmed1st1"/>
                        <w:spacing w:before="120" w:after="0"/>
                        <w:ind w:firstLine="360"/>
                        <w:jc w:val="left"/>
                        <w:rPr>
                          <w:rFonts w:ascii="Arial" w:hAnsi="Arial" w:cs="Arial"/>
                          <w:color w:val="0E5447" w:themeColor="text2"/>
                          <w:sz w:val="20"/>
                        </w:rPr>
                      </w:pPr>
                    </w:p>
                    <w:p w14:paraId="10B0DE89" w14:textId="6C55ED15" w:rsidR="00370D66" w:rsidRDefault="00370D66" w:rsidP="00370D66">
                      <w:pPr>
                        <w:pStyle w:val="BLKmed1st1"/>
                        <w:spacing w:before="120" w:after="0"/>
                        <w:ind w:firstLine="360"/>
                        <w:jc w:val="left"/>
                        <w:rPr>
                          <w:rFonts w:ascii="Arial" w:hAnsi="Arial" w:cs="Arial"/>
                          <w:color w:val="0E5447" w:themeColor="text2"/>
                          <w:sz w:val="20"/>
                        </w:rPr>
                      </w:pPr>
                    </w:p>
                    <w:p w14:paraId="6D09B16C" w14:textId="77777777" w:rsidR="00370D66" w:rsidRDefault="00370D66" w:rsidP="00370D66">
                      <w:pPr>
                        <w:pStyle w:val="BLKmed1st1"/>
                        <w:spacing w:after="960"/>
                        <w:jc w:val="left"/>
                        <w:rPr>
                          <w:rFonts w:ascii="Arial" w:hAnsi="Arial" w:cs="Arial"/>
                          <w:caps/>
                          <w:color w:val="0E5447" w:themeColor="text2"/>
                          <w:sz w:val="22"/>
                          <w:szCs w:val="40"/>
                        </w:rPr>
                      </w:pPr>
                    </w:p>
                    <w:p w14:paraId="37C2CFCE" w14:textId="7E7A12C9" w:rsidR="00370D66" w:rsidRDefault="00370D66" w:rsidP="00370D66">
                      <w:pPr>
                        <w:pStyle w:val="BLKmed1st1"/>
                        <w:spacing w:after="960"/>
                        <w:jc w:val="left"/>
                        <w:rPr>
                          <w:rFonts w:ascii="Arial" w:hAnsi="Arial" w:cs="Arial"/>
                          <w:caps/>
                          <w:color w:val="0E5447" w:themeColor="text2"/>
                          <w:sz w:val="2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E5447" w:themeColor="text2"/>
                          <w:sz w:val="22"/>
                          <w:szCs w:val="40"/>
                        </w:rPr>
                        <w:t xml:space="preserve">production date:    </w:t>
                      </w:r>
                      <w:r w:rsidR="00EF1D2C">
                        <w:rPr>
                          <w:rFonts w:ascii="Arial" w:hAnsi="Arial" w:cs="Arial"/>
                          <w:caps/>
                          <w:color w:val="0E5447" w:themeColor="text2"/>
                          <w:sz w:val="22"/>
                          <w:szCs w:val="40"/>
                        </w:rPr>
                        <w:t>July</w:t>
                      </w:r>
                      <w:r w:rsidR="00A955CF">
                        <w:rPr>
                          <w:rFonts w:ascii="Arial" w:hAnsi="Arial" w:cs="Arial"/>
                          <w:caps/>
                          <w:color w:val="0E5447" w:themeColor="text2"/>
                          <w:sz w:val="22"/>
                          <w:szCs w:val="40"/>
                        </w:rPr>
                        <w:t xml:space="preserve"> 2024</w:t>
                      </w:r>
                    </w:p>
                    <w:p w14:paraId="37752B20" w14:textId="25044511" w:rsidR="00370D66" w:rsidRDefault="00370D66" w:rsidP="00370D66">
                      <w:pPr>
                        <w:pStyle w:val="BLKmed1st1"/>
                        <w:spacing w:before="120" w:after="0"/>
                        <w:ind w:firstLine="360"/>
                        <w:jc w:val="left"/>
                        <w:rPr>
                          <w:rFonts w:ascii="Arial" w:hAnsi="Arial" w:cs="Arial"/>
                          <w:color w:val="0E5447" w:themeColor="text2"/>
                          <w:sz w:val="20"/>
                        </w:rPr>
                      </w:pPr>
                    </w:p>
                    <w:p w14:paraId="2FDA59DE" w14:textId="66B6786E" w:rsidR="00370D66" w:rsidRDefault="00370D66" w:rsidP="00370D66">
                      <w:pPr>
                        <w:pStyle w:val="BLKmed1st1"/>
                        <w:spacing w:before="120" w:after="0"/>
                        <w:ind w:firstLine="360"/>
                        <w:jc w:val="left"/>
                        <w:rPr>
                          <w:rFonts w:ascii="Arial" w:hAnsi="Arial" w:cs="Arial"/>
                          <w:color w:val="0E5447" w:themeColor="text2"/>
                          <w:sz w:val="20"/>
                        </w:rPr>
                      </w:pPr>
                    </w:p>
                    <w:p w14:paraId="01370B8D" w14:textId="77777777" w:rsidR="00370D66" w:rsidRPr="00316D89" w:rsidRDefault="00370D66" w:rsidP="00370D66">
                      <w:pPr>
                        <w:pStyle w:val="BLKmed1st1"/>
                        <w:spacing w:before="120" w:after="0"/>
                        <w:ind w:firstLine="360"/>
                        <w:jc w:val="left"/>
                        <w:rPr>
                          <w:rFonts w:ascii="Arial" w:hAnsi="Arial" w:cs="Arial"/>
                          <w:color w:val="0E5447" w:themeColor="text2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0FD237" w14:textId="4FC68C18" w:rsidR="00094382" w:rsidRDefault="00094382" w:rsidP="00094382">
      <w:pPr>
        <w:rPr>
          <w:sz w:val="44"/>
          <w:szCs w:val="44"/>
        </w:rPr>
      </w:pPr>
    </w:p>
    <w:p w14:paraId="38007B39" w14:textId="5E6923C3" w:rsidR="00094382" w:rsidRDefault="00094382" w:rsidP="00094382">
      <w:pPr>
        <w:rPr>
          <w:sz w:val="44"/>
          <w:szCs w:val="44"/>
        </w:rPr>
      </w:pPr>
    </w:p>
    <w:p w14:paraId="058408C3" w14:textId="77777777" w:rsidR="00094382" w:rsidRDefault="00094382" w:rsidP="00094382">
      <w:pPr>
        <w:rPr>
          <w:sz w:val="44"/>
          <w:szCs w:val="44"/>
        </w:rPr>
      </w:pPr>
    </w:p>
    <w:p w14:paraId="3550C628" w14:textId="77777777" w:rsidR="00094382" w:rsidRDefault="00094382" w:rsidP="00094382">
      <w:pPr>
        <w:rPr>
          <w:sz w:val="44"/>
          <w:szCs w:val="44"/>
        </w:rPr>
      </w:pPr>
    </w:p>
    <w:p w14:paraId="76CEB18A" w14:textId="77777777" w:rsidR="00094382" w:rsidRDefault="00094382" w:rsidP="00094382">
      <w:pPr>
        <w:rPr>
          <w:sz w:val="44"/>
          <w:szCs w:val="44"/>
        </w:rPr>
      </w:pPr>
    </w:p>
    <w:p w14:paraId="727DE022" w14:textId="77777777" w:rsidR="00094382" w:rsidRDefault="00094382" w:rsidP="00094382">
      <w:pPr>
        <w:rPr>
          <w:sz w:val="44"/>
          <w:szCs w:val="44"/>
        </w:rPr>
      </w:pPr>
    </w:p>
    <w:p w14:paraId="620C72DC" w14:textId="77777777" w:rsidR="00094382" w:rsidRDefault="00094382" w:rsidP="00094382">
      <w:pPr>
        <w:rPr>
          <w:sz w:val="44"/>
          <w:szCs w:val="44"/>
        </w:rPr>
      </w:pPr>
    </w:p>
    <w:p w14:paraId="129F3B2A" w14:textId="77777777" w:rsidR="00094382" w:rsidRDefault="00094382" w:rsidP="00094382">
      <w:pPr>
        <w:rPr>
          <w:sz w:val="44"/>
          <w:szCs w:val="44"/>
        </w:rPr>
      </w:pPr>
    </w:p>
    <w:p w14:paraId="01AD7A8D" w14:textId="77777777" w:rsidR="00094382" w:rsidRDefault="00094382" w:rsidP="00094382">
      <w:pPr>
        <w:rPr>
          <w:sz w:val="44"/>
          <w:szCs w:val="44"/>
        </w:rPr>
      </w:pPr>
    </w:p>
    <w:p w14:paraId="774320DA" w14:textId="77777777" w:rsidR="00094382" w:rsidRDefault="00094382" w:rsidP="00094382">
      <w:pPr>
        <w:rPr>
          <w:sz w:val="44"/>
          <w:szCs w:val="44"/>
        </w:rPr>
      </w:pPr>
    </w:p>
    <w:p w14:paraId="65503CC9" w14:textId="77777777" w:rsidR="00094382" w:rsidRDefault="00094382" w:rsidP="00094382">
      <w:pPr>
        <w:rPr>
          <w:sz w:val="44"/>
          <w:szCs w:val="44"/>
        </w:rPr>
      </w:pPr>
    </w:p>
    <w:p w14:paraId="5238EA06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6C76BD72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24EB361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4044588B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1905B134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0A6BD02A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651D9E8B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C5818AE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1AB7B16A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141E000F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5DF4FD0A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1A9C4E50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79751931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1C546D9B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6DFD9013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38D0EA8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45781048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A157E69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159F5D56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D9774D6" w14:textId="77777777" w:rsidR="00327AD7" w:rsidRDefault="00327AD7" w:rsidP="00571C27">
      <w:pPr>
        <w:rPr>
          <w:sz w:val="24"/>
        </w:rPr>
      </w:pPr>
    </w:p>
    <w:p w14:paraId="418772A1" w14:textId="77777777" w:rsidR="00DF44D9" w:rsidRPr="00DF44D9" w:rsidRDefault="00DF44D9" w:rsidP="00DF44D9">
      <w:pPr>
        <w:pStyle w:val="Heading1"/>
        <w:rPr>
          <w:rFonts w:asciiTheme="minorHAnsi" w:hAnsiTheme="minorHAnsi" w:cstheme="minorHAnsi"/>
          <w:sz w:val="24"/>
        </w:rPr>
      </w:pPr>
      <w:r w:rsidRPr="00DF44D9">
        <w:rPr>
          <w:rFonts w:asciiTheme="minorHAnsi" w:hAnsiTheme="minorHAnsi" w:cstheme="minorHAnsi"/>
          <w:sz w:val="24"/>
        </w:rPr>
        <w:lastRenderedPageBreak/>
        <w:t>CODE LIST MODIFICATIONS</w:t>
      </w:r>
    </w:p>
    <w:p w14:paraId="6604F15F" w14:textId="77777777" w:rsidR="005E5307" w:rsidRPr="00DF44D9" w:rsidRDefault="005E5307" w:rsidP="005E5307">
      <w:pPr>
        <w:rPr>
          <w:rFonts w:cstheme="minorHAnsi"/>
          <w:b/>
          <w:bCs/>
          <w:sz w:val="28"/>
          <w:szCs w:val="28"/>
          <w:u w:val="single"/>
        </w:rPr>
      </w:pPr>
    </w:p>
    <w:p w14:paraId="74CBA0B6" w14:textId="3305BBDE" w:rsidR="00370D66" w:rsidRPr="00DF44D9" w:rsidRDefault="00370D66" w:rsidP="00370D66">
      <w:pPr>
        <w:rPr>
          <w:rFonts w:cstheme="minorHAnsi"/>
          <w:sz w:val="22"/>
          <w:szCs w:val="22"/>
        </w:rPr>
      </w:pPr>
      <w:r w:rsidRPr="00DF44D9">
        <w:rPr>
          <w:rFonts w:cstheme="minorHAnsi"/>
          <w:sz w:val="22"/>
          <w:szCs w:val="22"/>
        </w:rPr>
        <w:t>This document provides the detailed modifications made to the I&amp;RS code lists as part of the bi-monthly code list edits. These modifications are based on submitted recommendations made by I&amp;RS participants. All modifications were reviewed and approved by the I&amp;RS Review Board.</w:t>
      </w:r>
    </w:p>
    <w:p w14:paraId="42E1504A" w14:textId="798842B6" w:rsidR="00370D66" w:rsidRPr="00DF44D9" w:rsidRDefault="00370D66" w:rsidP="00370D66">
      <w:pPr>
        <w:rPr>
          <w:rFonts w:cstheme="minorHAnsi"/>
          <w:sz w:val="22"/>
          <w:szCs w:val="22"/>
        </w:rPr>
      </w:pPr>
    </w:p>
    <w:p w14:paraId="58D20F8E" w14:textId="77777777" w:rsidR="00370D66" w:rsidRPr="00DF44D9" w:rsidRDefault="00370D66" w:rsidP="00370D66">
      <w:pPr>
        <w:rPr>
          <w:rFonts w:cstheme="minorHAnsi"/>
          <w:sz w:val="22"/>
          <w:szCs w:val="22"/>
        </w:rPr>
      </w:pPr>
      <w:r w:rsidRPr="00DF44D9">
        <w:rPr>
          <w:rFonts w:cstheme="minorHAnsi"/>
          <w:sz w:val="22"/>
          <w:szCs w:val="22"/>
        </w:rPr>
        <w:t xml:space="preserve">The enhancement requests can be found in the Participant Section of our website (http://www.dtcc.com/products/insurance) under Enhancements, and then Current Release.  The enhancement numbers are listed (IPS00###) next to each request in this document. </w:t>
      </w:r>
    </w:p>
    <w:p w14:paraId="6A10DC0F" w14:textId="77777777" w:rsidR="005E5307" w:rsidRPr="00DF44D9" w:rsidRDefault="005E5307" w:rsidP="005E5307">
      <w:pPr>
        <w:rPr>
          <w:rFonts w:cstheme="minorHAnsi"/>
        </w:rPr>
      </w:pPr>
    </w:p>
    <w:p w14:paraId="055AA7F0" w14:textId="77777777" w:rsidR="00DF44D9" w:rsidRPr="00DF44D9" w:rsidRDefault="00DF44D9" w:rsidP="00DF44D9">
      <w:pPr>
        <w:pStyle w:val="Heading2"/>
        <w:rPr>
          <w:rFonts w:asciiTheme="minorHAnsi" w:hAnsiTheme="minorHAnsi" w:cstheme="minorHAnsi"/>
          <w:sz w:val="24"/>
        </w:rPr>
      </w:pPr>
      <w:r w:rsidRPr="00DF44D9">
        <w:rPr>
          <w:rFonts w:asciiTheme="minorHAnsi" w:hAnsiTheme="minorHAnsi" w:cstheme="minorHAnsi"/>
          <w:sz w:val="24"/>
        </w:rPr>
        <w:t>Product(s) Included in this EDIT RELEASE</w:t>
      </w:r>
    </w:p>
    <w:p w14:paraId="01E95C90" w14:textId="77777777" w:rsidR="00DF44D9" w:rsidRPr="00DF44D9" w:rsidRDefault="00DF44D9" w:rsidP="00DF44D9">
      <w:pPr>
        <w:autoSpaceDE w:val="0"/>
        <w:autoSpaceDN w:val="0"/>
        <w:adjustRightInd w:val="0"/>
        <w:spacing w:line="240" w:lineRule="atLeast"/>
        <w:rPr>
          <w:rFonts w:cstheme="minorHAnsi"/>
          <w:sz w:val="24"/>
        </w:rPr>
      </w:pPr>
    </w:p>
    <w:p w14:paraId="6D33A193" w14:textId="787A8793" w:rsidR="00DF44D9" w:rsidRDefault="00D324B3" w:rsidP="00DF44D9">
      <w:pPr>
        <w:autoSpaceDE w:val="0"/>
        <w:autoSpaceDN w:val="0"/>
        <w:adjustRightInd w:val="0"/>
        <w:spacing w:line="240" w:lineRule="atLea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FAR</w:t>
      </w:r>
      <w:r w:rsidR="00DF44D9" w:rsidRPr="00DF44D9">
        <w:rPr>
          <w:rFonts w:cstheme="minorHAnsi"/>
          <w:sz w:val="22"/>
          <w:szCs w:val="22"/>
        </w:rPr>
        <w:t xml:space="preserve"> – </w:t>
      </w:r>
      <w:r w:rsidR="00836433">
        <w:rPr>
          <w:rFonts w:cstheme="minorHAnsi"/>
          <w:sz w:val="22"/>
          <w:szCs w:val="22"/>
        </w:rPr>
        <w:t xml:space="preserve">Financial Activity Reporting </w:t>
      </w:r>
    </w:p>
    <w:p w14:paraId="04BA7A3D" w14:textId="5086D4E7" w:rsidR="00971EE1" w:rsidRDefault="00971EE1" w:rsidP="00DF44D9">
      <w:pPr>
        <w:autoSpaceDE w:val="0"/>
        <w:autoSpaceDN w:val="0"/>
        <w:adjustRightInd w:val="0"/>
        <w:spacing w:line="240" w:lineRule="atLea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POV – Positions and Values</w:t>
      </w:r>
    </w:p>
    <w:p w14:paraId="6F437B5B" w14:textId="5DD9E7F0" w:rsidR="00971EE1" w:rsidRDefault="00971EE1" w:rsidP="00DF44D9">
      <w:pPr>
        <w:autoSpaceDE w:val="0"/>
        <w:autoSpaceDN w:val="0"/>
        <w:adjustRightInd w:val="0"/>
        <w:spacing w:line="240" w:lineRule="atLea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COM - Commissions</w:t>
      </w:r>
    </w:p>
    <w:p w14:paraId="5417B85D" w14:textId="4E010585" w:rsidR="00971EE1" w:rsidRPr="00861F4A" w:rsidRDefault="00971EE1" w:rsidP="00DF44D9">
      <w:pPr>
        <w:autoSpaceDE w:val="0"/>
        <w:autoSpaceDN w:val="0"/>
        <w:adjustRightInd w:val="0"/>
        <w:spacing w:line="240" w:lineRule="atLea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APP/SUB – Applications and Subsequent premiums</w:t>
      </w:r>
    </w:p>
    <w:p w14:paraId="70CA82CE" w14:textId="77777777" w:rsidR="00DF44D9" w:rsidRPr="00DF44D9" w:rsidRDefault="00DF44D9" w:rsidP="00DF44D9">
      <w:pPr>
        <w:pStyle w:val="Heading2"/>
        <w:rPr>
          <w:rFonts w:asciiTheme="minorHAnsi" w:hAnsiTheme="minorHAnsi" w:cstheme="minorHAnsi"/>
          <w:sz w:val="24"/>
        </w:rPr>
      </w:pPr>
      <w:r w:rsidRPr="00DF44D9">
        <w:rPr>
          <w:rFonts w:asciiTheme="minorHAnsi" w:hAnsiTheme="minorHAnsi" w:cstheme="minorHAnsi"/>
          <w:sz w:val="24"/>
        </w:rPr>
        <w:t>Test &amp; Production</w:t>
      </w:r>
    </w:p>
    <w:p w14:paraId="24090329" w14:textId="5477BF27" w:rsidR="00DF44D9" w:rsidRPr="00DF44D9" w:rsidRDefault="00DF44D9" w:rsidP="00DF44D9">
      <w:pPr>
        <w:rPr>
          <w:rFonts w:cstheme="minorHAnsi"/>
          <w:sz w:val="22"/>
          <w:szCs w:val="22"/>
        </w:rPr>
      </w:pPr>
      <w:r w:rsidRPr="00DF44D9">
        <w:rPr>
          <w:rFonts w:cstheme="minorHAnsi"/>
          <w:sz w:val="22"/>
          <w:szCs w:val="22"/>
        </w:rPr>
        <w:t xml:space="preserve">Code lists will be updated in PSE on </w:t>
      </w:r>
      <w:r w:rsidR="00971EE1">
        <w:rPr>
          <w:rFonts w:cstheme="minorHAnsi"/>
          <w:sz w:val="22"/>
          <w:szCs w:val="22"/>
        </w:rPr>
        <w:t>Thursday</w:t>
      </w:r>
      <w:r w:rsidRPr="00DF44D9">
        <w:rPr>
          <w:rFonts w:cstheme="minorHAnsi"/>
          <w:sz w:val="22"/>
          <w:szCs w:val="22"/>
        </w:rPr>
        <w:t xml:space="preserve">, </w:t>
      </w:r>
      <w:r w:rsidR="00971EE1">
        <w:rPr>
          <w:rFonts w:cstheme="minorHAnsi"/>
          <w:sz w:val="22"/>
          <w:szCs w:val="22"/>
        </w:rPr>
        <w:t>June 20</w:t>
      </w:r>
      <w:r w:rsidRPr="00DF44D9">
        <w:rPr>
          <w:rFonts w:cstheme="minorHAnsi"/>
          <w:sz w:val="22"/>
          <w:szCs w:val="22"/>
          <w:vertAlign w:val="superscript"/>
        </w:rPr>
        <w:t>th</w:t>
      </w:r>
      <w:r w:rsidRPr="00DF44D9">
        <w:rPr>
          <w:rFonts w:cstheme="minorHAnsi"/>
          <w:sz w:val="22"/>
          <w:szCs w:val="22"/>
        </w:rPr>
        <w:t xml:space="preserve"> and in Production on</w:t>
      </w:r>
      <w:r w:rsidR="00B72990">
        <w:rPr>
          <w:rFonts w:cstheme="minorHAnsi"/>
          <w:sz w:val="22"/>
          <w:szCs w:val="22"/>
        </w:rPr>
        <w:t xml:space="preserve"> </w:t>
      </w:r>
      <w:r w:rsidR="00971EE1">
        <w:rPr>
          <w:rFonts w:cstheme="minorHAnsi"/>
          <w:sz w:val="22"/>
          <w:szCs w:val="22"/>
        </w:rPr>
        <w:t>Thursday</w:t>
      </w:r>
      <w:r w:rsidRPr="00DF44D9">
        <w:rPr>
          <w:rFonts w:cstheme="minorHAnsi"/>
          <w:sz w:val="22"/>
          <w:szCs w:val="22"/>
        </w:rPr>
        <w:t xml:space="preserve">, </w:t>
      </w:r>
      <w:r w:rsidR="00971EE1">
        <w:rPr>
          <w:rFonts w:cstheme="minorHAnsi"/>
          <w:sz w:val="22"/>
          <w:szCs w:val="22"/>
        </w:rPr>
        <w:t>July 11</w:t>
      </w:r>
      <w:r w:rsidR="00971EE1" w:rsidRPr="00971EE1">
        <w:rPr>
          <w:rFonts w:cstheme="minorHAnsi"/>
          <w:sz w:val="22"/>
          <w:szCs w:val="22"/>
          <w:vertAlign w:val="superscript"/>
        </w:rPr>
        <w:t>th</w:t>
      </w:r>
      <w:r w:rsidRPr="00DF44D9">
        <w:rPr>
          <w:rFonts w:cstheme="minorHAnsi"/>
          <w:sz w:val="22"/>
          <w:szCs w:val="22"/>
        </w:rPr>
        <w:t>.</w:t>
      </w:r>
    </w:p>
    <w:p w14:paraId="08CB0C25" w14:textId="77777777" w:rsidR="00DF44D9" w:rsidRPr="00DF44D9" w:rsidRDefault="00DF44D9" w:rsidP="00DF44D9">
      <w:pPr>
        <w:rPr>
          <w:rFonts w:cstheme="minorHAnsi"/>
        </w:rPr>
      </w:pPr>
      <w:bookmarkStart w:id="0" w:name="OLE_LINK3"/>
    </w:p>
    <w:p w14:paraId="709DAF85" w14:textId="77777777" w:rsidR="00DF44D9" w:rsidRPr="00DF44D9" w:rsidRDefault="00DF44D9" w:rsidP="00DF44D9">
      <w:pPr>
        <w:pStyle w:val="Heading2"/>
        <w:rPr>
          <w:rFonts w:asciiTheme="minorHAnsi" w:hAnsiTheme="minorHAnsi" w:cstheme="minorHAnsi"/>
          <w:sz w:val="24"/>
        </w:rPr>
      </w:pPr>
      <w:r w:rsidRPr="00DF44D9">
        <w:rPr>
          <w:rFonts w:asciiTheme="minorHAnsi" w:hAnsiTheme="minorHAnsi" w:cstheme="minorHAnsi"/>
          <w:sz w:val="24"/>
        </w:rPr>
        <w:t>Scheduled Code List Edits</w:t>
      </w:r>
    </w:p>
    <w:p w14:paraId="6C63777A" w14:textId="77777777" w:rsidR="00DF44D9" w:rsidRPr="00DF44D9" w:rsidRDefault="00DF44D9" w:rsidP="00DF44D9">
      <w:pPr>
        <w:autoSpaceDE w:val="0"/>
        <w:autoSpaceDN w:val="0"/>
        <w:rPr>
          <w:rFonts w:cstheme="minorHAnsi"/>
          <w:sz w:val="22"/>
          <w:szCs w:val="22"/>
        </w:rPr>
      </w:pPr>
      <w:r w:rsidRPr="00DF44D9">
        <w:rPr>
          <w:rFonts w:cstheme="minorHAnsi"/>
          <w:sz w:val="22"/>
          <w:szCs w:val="22"/>
        </w:rPr>
        <w:t xml:space="preserve">Updated Record Layout documentation will be available on the </w:t>
      </w:r>
      <w:hyperlink r:id="rId12" w:history="1">
        <w:r w:rsidRPr="00DF44D9">
          <w:rPr>
            <w:rStyle w:val="Hyperlink"/>
            <w:rFonts w:cstheme="minorHAnsi"/>
            <w:sz w:val="22"/>
            <w:szCs w:val="22"/>
          </w:rPr>
          <w:t>I&amp;RS website</w:t>
        </w:r>
      </w:hyperlink>
      <w:r w:rsidRPr="00DF44D9">
        <w:rPr>
          <w:rFonts w:cstheme="minorHAnsi"/>
          <w:sz w:val="22"/>
          <w:szCs w:val="22"/>
        </w:rPr>
        <w:t>.</w:t>
      </w:r>
    </w:p>
    <w:bookmarkEnd w:id="0"/>
    <w:p w14:paraId="23D71BC5" w14:textId="3045597A" w:rsidR="005E5307" w:rsidRDefault="005E5307" w:rsidP="005E5307">
      <w:pPr>
        <w:rPr>
          <w:sz w:val="24"/>
          <w:szCs w:val="24"/>
        </w:rPr>
      </w:pPr>
    </w:p>
    <w:p w14:paraId="3D956325" w14:textId="77777777" w:rsidR="00DF44D9" w:rsidRPr="002133C5" w:rsidRDefault="00DF44D9" w:rsidP="00DF44D9">
      <w:pPr>
        <w:spacing w:line="240" w:lineRule="exact"/>
        <w:rPr>
          <w:rFonts w:cstheme="minorHAnsi"/>
          <w:sz w:val="24"/>
          <w:szCs w:val="24"/>
          <w:u w:val="single"/>
        </w:rPr>
      </w:pPr>
    </w:p>
    <w:p w14:paraId="0D84D21A" w14:textId="77777777" w:rsidR="002133C5" w:rsidRDefault="002133C5" w:rsidP="00DF44D9">
      <w:pPr>
        <w:spacing w:line="240" w:lineRule="exact"/>
        <w:rPr>
          <w:rFonts w:cstheme="minorHAnsi"/>
          <w:sz w:val="24"/>
          <w:szCs w:val="24"/>
          <w:u w:val="single"/>
        </w:rPr>
      </w:pPr>
    </w:p>
    <w:p w14:paraId="55356748" w14:textId="1668BFFD" w:rsidR="00971EE1" w:rsidRDefault="00971EE1" w:rsidP="00DF44D9">
      <w:pPr>
        <w:spacing w:line="240" w:lineRule="exact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IPS00749 – POV - Add New Index Crediting Mode Qualifier </w:t>
      </w:r>
    </w:p>
    <w:p w14:paraId="25997D94" w14:textId="77777777" w:rsidR="00A55CDB" w:rsidRDefault="00A55CDB" w:rsidP="00971EE1">
      <w:pPr>
        <w:spacing w:line="276" w:lineRule="auto"/>
        <w:ind w:left="720"/>
        <w:rPr>
          <w:rFonts w:ascii="Arial" w:eastAsia="Calibri" w:hAnsi="Arial" w:cs="Arial"/>
          <w:sz w:val="22"/>
          <w:szCs w:val="22"/>
        </w:rPr>
      </w:pPr>
    </w:p>
    <w:p w14:paraId="3DED46D6" w14:textId="3F28E3F7" w:rsidR="000E4332" w:rsidRDefault="00A55CDB" w:rsidP="000E4332">
      <w:pPr>
        <w:pStyle w:val="ListParagraph"/>
        <w:numPr>
          <w:ilvl w:val="0"/>
          <w:numId w:val="25"/>
        </w:numPr>
        <w:spacing w:line="276" w:lineRule="auto"/>
        <w:rPr>
          <w:rFonts w:eastAsia="Calibri" w:cs="Arial"/>
          <w:sz w:val="22"/>
          <w:szCs w:val="22"/>
        </w:rPr>
      </w:pPr>
      <w:r w:rsidRPr="000E4332">
        <w:rPr>
          <w:rFonts w:eastAsia="Calibri" w:cs="Arial"/>
          <w:sz w:val="22"/>
          <w:szCs w:val="22"/>
        </w:rPr>
        <w:t xml:space="preserve">Add new Index Mode Crediting </w:t>
      </w:r>
      <w:r w:rsidR="000E4332" w:rsidRPr="000E4332">
        <w:rPr>
          <w:rFonts w:eastAsia="Calibri" w:cs="Arial"/>
          <w:sz w:val="22"/>
          <w:szCs w:val="22"/>
        </w:rPr>
        <w:t>Qualifier item#4115</w:t>
      </w:r>
      <w:r w:rsidR="007841A1">
        <w:rPr>
          <w:rFonts w:eastAsia="Calibri" w:cs="Arial"/>
          <w:sz w:val="22"/>
          <w:szCs w:val="22"/>
        </w:rPr>
        <w:t xml:space="preserve"> to the 1314 record</w:t>
      </w:r>
    </w:p>
    <w:p w14:paraId="79CBF82B" w14:textId="77777777" w:rsidR="00220AB6" w:rsidRPr="000E4332" w:rsidRDefault="00220AB6" w:rsidP="00220AB6">
      <w:pPr>
        <w:pStyle w:val="ListParagraph"/>
        <w:numPr>
          <w:ilvl w:val="0"/>
          <w:numId w:val="0"/>
        </w:numPr>
        <w:spacing w:line="276" w:lineRule="auto"/>
        <w:ind w:left="1440"/>
        <w:rPr>
          <w:rFonts w:eastAsia="Calibri" w:cs="Arial"/>
          <w:sz w:val="22"/>
          <w:szCs w:val="22"/>
        </w:rPr>
      </w:pPr>
    </w:p>
    <w:p w14:paraId="0FA8FE7F" w14:textId="3D30190B" w:rsidR="000E4332" w:rsidRDefault="000E4332" w:rsidP="000E4332">
      <w:pPr>
        <w:pStyle w:val="ListParagraph"/>
        <w:numPr>
          <w:ilvl w:val="1"/>
          <w:numId w:val="25"/>
        </w:numPr>
        <w:spacing w:line="276" w:lineRule="auto"/>
        <w:rPr>
          <w:rFonts w:eastAsia="Calibri" w:cs="Arial"/>
          <w:b/>
          <w:bCs/>
          <w:sz w:val="22"/>
          <w:szCs w:val="22"/>
        </w:rPr>
      </w:pPr>
      <w:r w:rsidRPr="00220AB6">
        <w:rPr>
          <w:rFonts w:eastAsia="Calibri" w:cs="Arial"/>
          <w:b/>
          <w:bCs/>
          <w:sz w:val="22"/>
          <w:szCs w:val="22"/>
        </w:rPr>
        <w:t xml:space="preserve">End of Term </w:t>
      </w:r>
      <w:r w:rsidR="00A55CDB" w:rsidRPr="00220AB6">
        <w:rPr>
          <w:rFonts w:eastAsia="Calibri" w:cs="Arial"/>
          <w:b/>
          <w:bCs/>
          <w:sz w:val="22"/>
          <w:szCs w:val="22"/>
        </w:rPr>
        <w:t>(E)</w:t>
      </w:r>
    </w:p>
    <w:p w14:paraId="2B38947B" w14:textId="77777777" w:rsidR="00220AB6" w:rsidRPr="00220AB6" w:rsidRDefault="00220AB6" w:rsidP="00220AB6">
      <w:pPr>
        <w:pStyle w:val="ListParagraph"/>
        <w:numPr>
          <w:ilvl w:val="0"/>
          <w:numId w:val="0"/>
        </w:numPr>
        <w:spacing w:line="276" w:lineRule="auto"/>
        <w:ind w:left="2160"/>
        <w:rPr>
          <w:rFonts w:eastAsia="Calibri" w:cs="Arial"/>
          <w:b/>
          <w:bCs/>
          <w:sz w:val="22"/>
          <w:szCs w:val="22"/>
        </w:rPr>
      </w:pPr>
    </w:p>
    <w:p w14:paraId="4744ECCA" w14:textId="074D4D0A" w:rsidR="000E4332" w:rsidRPr="000E4332" w:rsidRDefault="000E4332" w:rsidP="000E4332">
      <w:pPr>
        <w:pStyle w:val="ListParagraph"/>
        <w:numPr>
          <w:ilvl w:val="2"/>
          <w:numId w:val="25"/>
        </w:numPr>
        <w:spacing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Definition: Based on carrier crediting earnings only once at the end of a term.</w:t>
      </w:r>
    </w:p>
    <w:p w14:paraId="61D48043" w14:textId="77777777" w:rsidR="00971EE1" w:rsidRDefault="00971EE1" w:rsidP="00DF44D9">
      <w:pPr>
        <w:spacing w:line="240" w:lineRule="exact"/>
        <w:rPr>
          <w:rFonts w:cstheme="minorHAnsi"/>
          <w:sz w:val="24"/>
          <w:szCs w:val="24"/>
          <w:u w:val="single"/>
        </w:rPr>
      </w:pPr>
    </w:p>
    <w:p w14:paraId="054E196E" w14:textId="42035F38" w:rsidR="00971EE1" w:rsidRPr="000E4332" w:rsidRDefault="00DF44D9" w:rsidP="000E4332">
      <w:pPr>
        <w:spacing w:line="240" w:lineRule="exact"/>
        <w:rPr>
          <w:rFonts w:cstheme="minorHAnsi"/>
          <w:sz w:val="24"/>
          <w:szCs w:val="24"/>
          <w:u w:val="single"/>
        </w:rPr>
      </w:pPr>
      <w:r w:rsidRPr="002133C5">
        <w:rPr>
          <w:rFonts w:cstheme="minorHAnsi"/>
          <w:sz w:val="24"/>
          <w:szCs w:val="24"/>
          <w:u w:val="single"/>
        </w:rPr>
        <w:t>IPS007</w:t>
      </w:r>
      <w:r w:rsidR="00971EE1">
        <w:rPr>
          <w:rFonts w:cstheme="minorHAnsi"/>
          <w:sz w:val="24"/>
          <w:szCs w:val="24"/>
          <w:u w:val="single"/>
        </w:rPr>
        <w:t>50</w:t>
      </w:r>
      <w:r w:rsidRPr="002133C5">
        <w:rPr>
          <w:rFonts w:cstheme="minorHAnsi"/>
          <w:sz w:val="24"/>
          <w:szCs w:val="24"/>
          <w:u w:val="single"/>
        </w:rPr>
        <w:t xml:space="preserve"> </w:t>
      </w:r>
      <w:r w:rsidR="00971EE1">
        <w:rPr>
          <w:rFonts w:cstheme="minorHAnsi"/>
          <w:sz w:val="24"/>
          <w:szCs w:val="24"/>
          <w:u w:val="single"/>
        </w:rPr>
        <w:t>–</w:t>
      </w:r>
      <w:r w:rsidRPr="002133C5">
        <w:rPr>
          <w:rFonts w:cstheme="minorHAnsi"/>
          <w:sz w:val="24"/>
          <w:szCs w:val="24"/>
          <w:u w:val="single"/>
        </w:rPr>
        <w:t xml:space="preserve"> </w:t>
      </w:r>
      <w:r w:rsidR="00971EE1">
        <w:rPr>
          <w:rFonts w:cstheme="minorHAnsi"/>
          <w:sz w:val="24"/>
          <w:szCs w:val="24"/>
          <w:u w:val="single"/>
        </w:rPr>
        <w:t xml:space="preserve">POV </w:t>
      </w:r>
      <w:r w:rsidR="00836433">
        <w:rPr>
          <w:rFonts w:cstheme="minorHAnsi"/>
          <w:sz w:val="24"/>
          <w:szCs w:val="24"/>
          <w:u w:val="single"/>
        </w:rPr>
        <w:t>FAR</w:t>
      </w:r>
      <w:r w:rsidRPr="002133C5">
        <w:rPr>
          <w:rFonts w:cstheme="minorHAnsi"/>
          <w:sz w:val="24"/>
          <w:szCs w:val="24"/>
          <w:u w:val="single"/>
        </w:rPr>
        <w:t xml:space="preserve"> </w:t>
      </w:r>
      <w:r w:rsidR="00971EE1">
        <w:rPr>
          <w:rFonts w:cstheme="minorHAnsi"/>
          <w:sz w:val="24"/>
          <w:szCs w:val="24"/>
          <w:u w:val="single"/>
        </w:rPr>
        <w:t xml:space="preserve">APP/SUB COM </w:t>
      </w:r>
      <w:r w:rsidR="009D2C6B">
        <w:rPr>
          <w:rFonts w:cstheme="minorHAnsi"/>
          <w:sz w:val="24"/>
          <w:szCs w:val="24"/>
          <w:u w:val="single"/>
        </w:rPr>
        <w:t>–</w:t>
      </w:r>
      <w:r w:rsidRPr="002133C5">
        <w:rPr>
          <w:rFonts w:cstheme="minorHAnsi"/>
          <w:sz w:val="24"/>
          <w:szCs w:val="24"/>
          <w:u w:val="single"/>
        </w:rPr>
        <w:t xml:space="preserve"> </w:t>
      </w:r>
      <w:r w:rsidR="00836433">
        <w:rPr>
          <w:rFonts w:cstheme="minorHAnsi"/>
          <w:sz w:val="24"/>
          <w:szCs w:val="24"/>
          <w:u w:val="single"/>
        </w:rPr>
        <w:t xml:space="preserve">ADD </w:t>
      </w:r>
      <w:r w:rsidR="00971EE1">
        <w:rPr>
          <w:rFonts w:cstheme="minorHAnsi"/>
          <w:sz w:val="24"/>
          <w:szCs w:val="24"/>
          <w:u w:val="single"/>
        </w:rPr>
        <w:t>New Product</w:t>
      </w:r>
      <w:r w:rsidR="009D2C6B">
        <w:rPr>
          <w:rFonts w:cstheme="minorHAnsi"/>
          <w:sz w:val="24"/>
          <w:szCs w:val="24"/>
          <w:u w:val="single"/>
        </w:rPr>
        <w:t xml:space="preserve"> Type Code</w:t>
      </w:r>
    </w:p>
    <w:p w14:paraId="1B694ABA" w14:textId="77777777" w:rsidR="00971EE1" w:rsidRPr="00971EE1" w:rsidRDefault="00971EE1" w:rsidP="000E4332">
      <w:pPr>
        <w:spacing w:after="200" w:line="276" w:lineRule="auto"/>
        <w:contextualSpacing/>
        <w:rPr>
          <w:rFonts w:ascii="Arial" w:eastAsia="Calibri" w:hAnsi="Arial" w:cs="Arial"/>
          <w:bCs/>
          <w:iCs/>
          <w:sz w:val="22"/>
          <w:szCs w:val="22"/>
        </w:rPr>
      </w:pPr>
    </w:p>
    <w:p w14:paraId="4DD70301" w14:textId="09D9D0BC" w:rsidR="000E4332" w:rsidRDefault="000E4332" w:rsidP="00971EE1">
      <w:pPr>
        <w:numPr>
          <w:ilvl w:val="0"/>
          <w:numId w:val="22"/>
        </w:numPr>
        <w:spacing w:after="200" w:line="276" w:lineRule="auto"/>
        <w:contextualSpacing/>
        <w:rPr>
          <w:rFonts w:ascii="Arial" w:eastAsia="Calibri" w:hAnsi="Arial" w:cs="Arial"/>
          <w:bCs/>
          <w:iCs/>
          <w:sz w:val="22"/>
          <w:szCs w:val="22"/>
        </w:rPr>
      </w:pPr>
      <w:r>
        <w:rPr>
          <w:rFonts w:ascii="Arial" w:eastAsia="Calibri" w:hAnsi="Arial" w:cs="Arial"/>
          <w:bCs/>
          <w:iCs/>
          <w:sz w:val="22"/>
          <w:szCs w:val="22"/>
        </w:rPr>
        <w:t>Add new Product Type to the following code list</w:t>
      </w:r>
      <w:r w:rsidR="009E08C1">
        <w:rPr>
          <w:rFonts w:ascii="Arial" w:eastAsia="Calibri" w:hAnsi="Arial" w:cs="Arial"/>
          <w:bCs/>
          <w:iCs/>
          <w:sz w:val="22"/>
          <w:szCs w:val="22"/>
        </w:rPr>
        <w:t>s</w:t>
      </w:r>
    </w:p>
    <w:p w14:paraId="48651382" w14:textId="77777777" w:rsidR="000E4332" w:rsidRDefault="000E4332" w:rsidP="000E4332">
      <w:pPr>
        <w:spacing w:after="200" w:line="276" w:lineRule="auto"/>
        <w:ind w:left="1080"/>
        <w:contextualSpacing/>
        <w:rPr>
          <w:rFonts w:ascii="Arial" w:eastAsia="Calibri" w:hAnsi="Arial" w:cs="Arial"/>
          <w:bCs/>
          <w:iCs/>
          <w:sz w:val="22"/>
          <w:szCs w:val="22"/>
        </w:rPr>
      </w:pPr>
    </w:p>
    <w:p w14:paraId="2E1B46EC" w14:textId="36B532C5" w:rsidR="000E4332" w:rsidRPr="00220AB6" w:rsidRDefault="000E4332" w:rsidP="000E4332">
      <w:pPr>
        <w:spacing w:after="200" w:line="276" w:lineRule="auto"/>
        <w:contextualSpacing/>
        <w:rPr>
          <w:rFonts w:ascii="Arial" w:eastAsia="Calibri" w:hAnsi="Arial" w:cs="Arial"/>
          <w:b/>
          <w:iCs/>
          <w:sz w:val="22"/>
          <w:szCs w:val="22"/>
        </w:rPr>
      </w:pPr>
      <w:r>
        <w:rPr>
          <w:rFonts w:ascii="Arial" w:eastAsia="Calibri" w:hAnsi="Arial" w:cs="Arial"/>
          <w:bCs/>
          <w:iCs/>
          <w:sz w:val="22"/>
          <w:szCs w:val="22"/>
        </w:rPr>
        <w:t xml:space="preserve">                 </w:t>
      </w:r>
      <w:r w:rsidRPr="00220AB6">
        <w:rPr>
          <w:rFonts w:ascii="Arial" w:eastAsia="Calibri" w:hAnsi="Arial" w:cs="Arial"/>
          <w:b/>
          <w:iCs/>
          <w:sz w:val="22"/>
          <w:szCs w:val="22"/>
        </w:rPr>
        <w:t>CDA - Contingent Deferred Annuity</w:t>
      </w:r>
    </w:p>
    <w:p w14:paraId="0E8FE9A7" w14:textId="77777777" w:rsidR="000E4332" w:rsidRDefault="000E4332" w:rsidP="000E4332">
      <w:pPr>
        <w:spacing w:after="200" w:line="276" w:lineRule="auto"/>
        <w:contextualSpacing/>
        <w:rPr>
          <w:rFonts w:ascii="Arial" w:eastAsia="Calibri" w:hAnsi="Arial" w:cs="Arial"/>
          <w:bCs/>
          <w:iCs/>
          <w:sz w:val="22"/>
          <w:szCs w:val="22"/>
        </w:rPr>
      </w:pPr>
    </w:p>
    <w:p w14:paraId="31648B73" w14:textId="5BFC148E" w:rsidR="00971EE1" w:rsidRPr="00971EE1" w:rsidRDefault="00971EE1" w:rsidP="000E4332">
      <w:pPr>
        <w:numPr>
          <w:ilvl w:val="1"/>
          <w:numId w:val="22"/>
        </w:numPr>
        <w:spacing w:after="200" w:line="276" w:lineRule="auto"/>
        <w:contextualSpacing/>
        <w:rPr>
          <w:rFonts w:ascii="Arial" w:eastAsia="Calibri" w:hAnsi="Arial" w:cs="Arial"/>
          <w:bCs/>
          <w:iCs/>
          <w:sz w:val="22"/>
          <w:szCs w:val="22"/>
        </w:rPr>
      </w:pPr>
      <w:r w:rsidRPr="00971EE1">
        <w:rPr>
          <w:rFonts w:ascii="Arial" w:eastAsia="Calibri" w:hAnsi="Arial" w:cs="Arial"/>
          <w:bCs/>
          <w:iCs/>
          <w:sz w:val="22"/>
          <w:szCs w:val="22"/>
        </w:rPr>
        <w:t>APP/SUB – item # 4442</w:t>
      </w:r>
      <w:r w:rsidR="00DA28A5">
        <w:rPr>
          <w:rFonts w:ascii="Arial" w:eastAsia="Calibri" w:hAnsi="Arial" w:cs="Arial"/>
          <w:bCs/>
          <w:iCs/>
          <w:sz w:val="22"/>
          <w:szCs w:val="22"/>
        </w:rPr>
        <w:t xml:space="preserve"> record </w:t>
      </w:r>
      <w:r w:rsidR="00DA28A5" w:rsidRPr="00DA28A5">
        <w:rPr>
          <w:rFonts w:ascii="Arial" w:eastAsia="Calibri" w:hAnsi="Arial" w:cs="Arial"/>
          <w:bCs/>
          <w:iCs/>
          <w:sz w:val="22"/>
          <w:szCs w:val="22"/>
        </w:rPr>
        <w:t>33/35/01 and 33/13</w:t>
      </w:r>
    </w:p>
    <w:p w14:paraId="7946985C" w14:textId="5B7B3962" w:rsidR="00971EE1" w:rsidRPr="007841A1" w:rsidRDefault="00971EE1" w:rsidP="007841A1">
      <w:pPr>
        <w:numPr>
          <w:ilvl w:val="1"/>
          <w:numId w:val="22"/>
        </w:numPr>
        <w:rPr>
          <w:rFonts w:eastAsia="Calibri" w:cs="Arial"/>
          <w:bCs/>
          <w:iCs/>
          <w:sz w:val="22"/>
          <w:szCs w:val="22"/>
        </w:rPr>
      </w:pPr>
      <w:r w:rsidRPr="00971EE1">
        <w:rPr>
          <w:rFonts w:ascii="Arial" w:eastAsia="Calibri" w:hAnsi="Arial" w:cs="Arial"/>
          <w:bCs/>
          <w:iCs/>
          <w:sz w:val="22"/>
          <w:szCs w:val="22"/>
        </w:rPr>
        <w:t>COM – item # 2076</w:t>
      </w:r>
      <w:r w:rsidR="007841A1">
        <w:rPr>
          <w:rFonts w:ascii="Arial" w:eastAsia="Calibri" w:hAnsi="Arial" w:cs="Arial"/>
          <w:bCs/>
          <w:iCs/>
          <w:sz w:val="22"/>
          <w:szCs w:val="22"/>
        </w:rPr>
        <w:t xml:space="preserve"> </w:t>
      </w:r>
      <w:r w:rsidR="007841A1" w:rsidRPr="007841A1">
        <w:rPr>
          <w:rFonts w:eastAsia="Calibri" w:cs="Arial"/>
          <w:bCs/>
          <w:iCs/>
          <w:sz w:val="22"/>
          <w:szCs w:val="22"/>
        </w:rPr>
        <w:t>record 22/01</w:t>
      </w:r>
    </w:p>
    <w:p w14:paraId="244FFC9B" w14:textId="19649D5A" w:rsidR="00971EE1" w:rsidRPr="00971EE1" w:rsidRDefault="00971EE1" w:rsidP="000E4332">
      <w:pPr>
        <w:numPr>
          <w:ilvl w:val="1"/>
          <w:numId w:val="22"/>
        </w:numPr>
        <w:spacing w:after="200" w:line="276" w:lineRule="auto"/>
        <w:contextualSpacing/>
        <w:rPr>
          <w:rFonts w:ascii="Arial" w:eastAsia="Calibri" w:hAnsi="Arial" w:cs="Arial"/>
          <w:bCs/>
          <w:iCs/>
          <w:sz w:val="22"/>
          <w:szCs w:val="22"/>
        </w:rPr>
      </w:pPr>
      <w:r w:rsidRPr="00971EE1">
        <w:rPr>
          <w:rFonts w:ascii="Arial" w:eastAsia="Calibri" w:hAnsi="Arial" w:cs="Arial"/>
          <w:bCs/>
          <w:iCs/>
          <w:sz w:val="22"/>
          <w:szCs w:val="22"/>
        </w:rPr>
        <w:t>FAR – item # 5139</w:t>
      </w:r>
      <w:r w:rsidR="007841A1">
        <w:rPr>
          <w:rFonts w:ascii="Arial" w:eastAsia="Calibri" w:hAnsi="Arial" w:cs="Arial"/>
          <w:bCs/>
          <w:iCs/>
          <w:sz w:val="22"/>
          <w:szCs w:val="22"/>
        </w:rPr>
        <w:t xml:space="preserve"> </w:t>
      </w:r>
      <w:r w:rsidR="007841A1" w:rsidRPr="007841A1">
        <w:rPr>
          <w:rFonts w:ascii="Arial" w:eastAsia="Calibri" w:hAnsi="Arial" w:cs="Arial"/>
          <w:bCs/>
          <w:iCs/>
          <w:sz w:val="22"/>
          <w:szCs w:val="22"/>
        </w:rPr>
        <w:t>record 43/01</w:t>
      </w:r>
    </w:p>
    <w:p w14:paraId="52964F12" w14:textId="6EECBC9B" w:rsidR="000E4332" w:rsidRPr="00971EE1" w:rsidRDefault="00971EE1" w:rsidP="000E4332">
      <w:pPr>
        <w:numPr>
          <w:ilvl w:val="1"/>
          <w:numId w:val="22"/>
        </w:numPr>
        <w:spacing w:after="200" w:line="276" w:lineRule="auto"/>
        <w:contextualSpacing/>
        <w:rPr>
          <w:rFonts w:ascii="Arial" w:eastAsia="Calibri" w:hAnsi="Arial" w:cs="Arial"/>
          <w:bCs/>
          <w:iCs/>
          <w:sz w:val="22"/>
          <w:szCs w:val="22"/>
        </w:rPr>
      </w:pPr>
      <w:r w:rsidRPr="00971EE1">
        <w:rPr>
          <w:rFonts w:ascii="Arial" w:eastAsia="Calibri" w:hAnsi="Arial" w:cs="Arial"/>
          <w:bCs/>
          <w:iCs/>
          <w:sz w:val="22"/>
          <w:szCs w:val="22"/>
        </w:rPr>
        <w:t>POV – item # 3025</w:t>
      </w:r>
      <w:r w:rsidR="007841A1">
        <w:rPr>
          <w:rFonts w:ascii="Arial" w:eastAsia="Calibri" w:hAnsi="Arial" w:cs="Arial"/>
          <w:bCs/>
          <w:iCs/>
          <w:sz w:val="22"/>
          <w:szCs w:val="22"/>
        </w:rPr>
        <w:t xml:space="preserve"> </w:t>
      </w:r>
      <w:r w:rsidR="007841A1" w:rsidRPr="007841A1">
        <w:rPr>
          <w:rFonts w:ascii="Arial" w:eastAsia="Calibri" w:hAnsi="Arial" w:cs="Arial"/>
          <w:bCs/>
          <w:iCs/>
          <w:sz w:val="22"/>
          <w:szCs w:val="22"/>
        </w:rPr>
        <w:t>record 13/01</w:t>
      </w:r>
    </w:p>
    <w:p w14:paraId="6612C6BF" w14:textId="068FC1F0" w:rsidR="0016535E" w:rsidRDefault="000E4332" w:rsidP="00DF44D9">
      <w:pPr>
        <w:pStyle w:val="BodyText2"/>
        <w:rPr>
          <w:rFonts w:cstheme="minorHAnsi"/>
          <w:b w:val="0"/>
          <w:bCs w:val="0"/>
          <w:sz w:val="24"/>
          <w:szCs w:val="24"/>
          <w:u w:val="single"/>
        </w:rPr>
      </w:pPr>
      <w:r w:rsidRPr="000E4332">
        <w:rPr>
          <w:rFonts w:cstheme="minorHAnsi"/>
          <w:b w:val="0"/>
          <w:bCs w:val="0"/>
          <w:sz w:val="24"/>
          <w:szCs w:val="24"/>
          <w:u w:val="single"/>
        </w:rPr>
        <w:lastRenderedPageBreak/>
        <w:t>IPS00752 – POV</w:t>
      </w:r>
      <w:bookmarkStart w:id="1" w:name="_Hlk168915170"/>
      <w:r w:rsidR="007841A1">
        <w:rPr>
          <w:rFonts w:cstheme="minorHAnsi"/>
          <w:b w:val="0"/>
          <w:bCs w:val="0"/>
          <w:sz w:val="24"/>
          <w:szCs w:val="24"/>
          <w:u w:val="single"/>
        </w:rPr>
        <w:t xml:space="preserve"> - </w:t>
      </w:r>
      <w:r w:rsidRPr="000E4332">
        <w:rPr>
          <w:rFonts w:cstheme="minorHAnsi"/>
          <w:b w:val="0"/>
          <w:bCs w:val="0"/>
          <w:sz w:val="24"/>
          <w:szCs w:val="24"/>
          <w:u w:val="single"/>
        </w:rPr>
        <w:t>Add new Index Rate Type Codes</w:t>
      </w:r>
      <w:bookmarkEnd w:id="1"/>
    </w:p>
    <w:p w14:paraId="655514B6" w14:textId="77777777" w:rsidR="006729AE" w:rsidRDefault="006729AE" w:rsidP="00DF44D9">
      <w:pPr>
        <w:pStyle w:val="BodyText2"/>
        <w:rPr>
          <w:rFonts w:cstheme="minorHAnsi"/>
          <w:b w:val="0"/>
          <w:bCs w:val="0"/>
          <w:sz w:val="24"/>
          <w:szCs w:val="24"/>
          <w:u w:val="single"/>
        </w:rPr>
      </w:pPr>
    </w:p>
    <w:p w14:paraId="3AA46C05" w14:textId="68CB02AA" w:rsidR="006729AE" w:rsidRPr="006729AE" w:rsidRDefault="006729AE" w:rsidP="00DF44D9">
      <w:pPr>
        <w:pStyle w:val="BodyText2"/>
        <w:rPr>
          <w:rFonts w:cstheme="minorHAnsi"/>
          <w:b w:val="0"/>
          <w:bCs w:val="0"/>
          <w:sz w:val="22"/>
          <w:szCs w:val="22"/>
        </w:rPr>
      </w:pPr>
      <w:r w:rsidRPr="006729AE">
        <w:rPr>
          <w:rFonts w:cstheme="minorHAnsi"/>
          <w:b w:val="0"/>
          <w:bCs w:val="0"/>
          <w:sz w:val="22"/>
          <w:szCs w:val="22"/>
        </w:rPr>
        <w:t xml:space="preserve">Documentation Change Only: </w:t>
      </w:r>
    </w:p>
    <w:p w14:paraId="7D6E1072" w14:textId="7E14619D" w:rsidR="007841A1" w:rsidRDefault="008271B8" w:rsidP="00DF44D9">
      <w:pPr>
        <w:pStyle w:val="BodyText2"/>
        <w:rPr>
          <w:rFonts w:cstheme="minorHAnsi"/>
          <w:b w:val="0"/>
          <w:bCs w:val="0"/>
          <w:sz w:val="24"/>
          <w:szCs w:val="24"/>
        </w:rPr>
      </w:pPr>
      <w:r>
        <w:rPr>
          <w:rFonts w:cstheme="minorHAnsi"/>
          <w:b w:val="0"/>
          <w:bCs w:val="0"/>
          <w:sz w:val="24"/>
          <w:szCs w:val="24"/>
        </w:rPr>
        <w:t xml:space="preserve"> </w:t>
      </w:r>
    </w:p>
    <w:p w14:paraId="37A3FB61" w14:textId="3489DF13" w:rsidR="00350E4E" w:rsidRDefault="006729AE" w:rsidP="00350E4E">
      <w:pPr>
        <w:pStyle w:val="ListParagraph"/>
        <w:numPr>
          <w:ilvl w:val="0"/>
          <w:numId w:val="29"/>
        </w:numPr>
        <w:spacing w:after="160" w:line="252" w:lineRule="auto"/>
        <w:rPr>
          <w:rFonts w:cs="Arial"/>
        </w:rPr>
      </w:pPr>
      <w:r>
        <w:rPr>
          <w:rFonts w:cs="Arial"/>
        </w:rPr>
        <w:t>Modify</w:t>
      </w:r>
      <w:r w:rsidR="00350E4E">
        <w:rPr>
          <w:rFonts w:cs="Arial"/>
        </w:rPr>
        <w:t xml:space="preserve"> field name on item #3131 to ‘Lock</w:t>
      </w:r>
      <w:r w:rsidR="00350E4E">
        <w:rPr>
          <w:rFonts w:cs="Arial"/>
          <w:color w:val="FF0000"/>
        </w:rPr>
        <w:t xml:space="preserve"> </w:t>
      </w:r>
      <w:r w:rsidR="00350E4E">
        <w:rPr>
          <w:rFonts w:cs="Arial"/>
        </w:rPr>
        <w:t>Feature Indicator’, located on 13/03 record.</w:t>
      </w:r>
    </w:p>
    <w:p w14:paraId="28EF9142" w14:textId="77777777" w:rsidR="00350E4E" w:rsidRDefault="00350E4E" w:rsidP="00350E4E">
      <w:pPr>
        <w:pStyle w:val="ListParagraph"/>
        <w:numPr>
          <w:ilvl w:val="1"/>
          <w:numId w:val="29"/>
        </w:numPr>
        <w:spacing w:after="160" w:line="252" w:lineRule="auto"/>
        <w:rPr>
          <w:rFonts w:cs="Arial"/>
        </w:rPr>
      </w:pPr>
      <w:r>
        <w:rPr>
          <w:rFonts w:cs="Arial"/>
        </w:rPr>
        <w:t>Add to description to reflect what Y or space means:</w:t>
      </w:r>
    </w:p>
    <w:p w14:paraId="09A4535E" w14:textId="77777777" w:rsidR="00350E4E" w:rsidRDefault="00350E4E" w:rsidP="00350E4E">
      <w:pPr>
        <w:pStyle w:val="ListParagraph"/>
        <w:numPr>
          <w:ilvl w:val="2"/>
          <w:numId w:val="29"/>
        </w:numPr>
        <w:spacing w:after="160" w:line="252" w:lineRule="auto"/>
        <w:rPr>
          <w:rFonts w:eastAsiaTheme="minorHAnsi" w:cs="Arial"/>
        </w:rPr>
      </w:pPr>
      <w:r>
        <w:rPr>
          <w:rFonts w:cs="Arial"/>
        </w:rPr>
        <w:t xml:space="preserve">Yes = This reported investment has the performance lock  </w:t>
      </w:r>
    </w:p>
    <w:p w14:paraId="001EEE15" w14:textId="77777777" w:rsidR="00350E4E" w:rsidRDefault="00350E4E" w:rsidP="00350E4E">
      <w:pPr>
        <w:pStyle w:val="ListParagraph"/>
        <w:numPr>
          <w:ilvl w:val="2"/>
          <w:numId w:val="29"/>
        </w:numPr>
        <w:spacing w:after="160" w:line="252" w:lineRule="auto"/>
        <w:rPr>
          <w:rFonts w:cs="Arial"/>
        </w:rPr>
      </w:pPr>
      <w:r>
        <w:rPr>
          <w:rFonts w:cs="Arial"/>
        </w:rPr>
        <w:t xml:space="preserve">Space = Feature is not available on this reported investment and is not eligible to be locked </w:t>
      </w:r>
    </w:p>
    <w:p w14:paraId="7E51109B" w14:textId="77777777" w:rsidR="00491706" w:rsidRDefault="00491706" w:rsidP="00491706">
      <w:pPr>
        <w:pStyle w:val="ListParagraph"/>
        <w:numPr>
          <w:ilvl w:val="0"/>
          <w:numId w:val="0"/>
        </w:numPr>
        <w:spacing w:after="160" w:line="252" w:lineRule="auto"/>
        <w:ind w:left="2160"/>
        <w:rPr>
          <w:rFonts w:cs="Arial"/>
        </w:rPr>
      </w:pPr>
    </w:p>
    <w:p w14:paraId="3DA04032" w14:textId="31ABF0AB" w:rsidR="00350E4E" w:rsidRDefault="006729AE" w:rsidP="00350E4E">
      <w:pPr>
        <w:pStyle w:val="ListParagraph"/>
        <w:numPr>
          <w:ilvl w:val="0"/>
          <w:numId w:val="29"/>
        </w:numPr>
        <w:spacing w:after="160" w:line="252" w:lineRule="auto"/>
        <w:rPr>
          <w:rFonts w:cs="Arial"/>
        </w:rPr>
      </w:pPr>
      <w:r>
        <w:rPr>
          <w:rFonts w:cs="Arial"/>
        </w:rPr>
        <w:t xml:space="preserve">Modify </w:t>
      </w:r>
      <w:r w:rsidR="00350E4E">
        <w:rPr>
          <w:rFonts w:cs="Arial"/>
        </w:rPr>
        <w:t>field name on item #4111 to ‘Lock Execution Date’ and #4112 to ‘Lock Execution Indicator’, located on 13/14 record.</w:t>
      </w:r>
    </w:p>
    <w:p w14:paraId="54B0FFDB" w14:textId="77777777" w:rsidR="00BC262E" w:rsidRDefault="00BC262E" w:rsidP="00BC262E">
      <w:pPr>
        <w:pStyle w:val="ListParagraph"/>
        <w:numPr>
          <w:ilvl w:val="0"/>
          <w:numId w:val="0"/>
        </w:numPr>
        <w:spacing w:after="160" w:line="252" w:lineRule="auto"/>
        <w:ind w:left="720"/>
        <w:rPr>
          <w:rFonts w:cs="Arial"/>
        </w:rPr>
      </w:pPr>
    </w:p>
    <w:p w14:paraId="76B0C151" w14:textId="2BFD189D" w:rsidR="00350E4E" w:rsidRDefault="006729AE" w:rsidP="00350E4E">
      <w:pPr>
        <w:pStyle w:val="ListParagraph"/>
        <w:numPr>
          <w:ilvl w:val="0"/>
          <w:numId w:val="29"/>
        </w:numPr>
        <w:spacing w:after="160" w:line="252" w:lineRule="auto"/>
        <w:rPr>
          <w:rFonts w:cs="Arial"/>
        </w:rPr>
      </w:pPr>
      <w:r>
        <w:rPr>
          <w:rFonts w:cs="Arial"/>
        </w:rPr>
        <w:t xml:space="preserve">Add new rate type codes for POV Index Strategy Duration Rate </w:t>
      </w:r>
      <w:r w:rsidR="00350E4E">
        <w:rPr>
          <w:rFonts w:cs="Arial"/>
        </w:rPr>
        <w:t>code list # 4110</w:t>
      </w:r>
      <w:r>
        <w:rPr>
          <w:rFonts w:cs="Arial"/>
        </w:rPr>
        <w:t xml:space="preserve">. </w:t>
      </w:r>
    </w:p>
    <w:p w14:paraId="0E7A42F2" w14:textId="77777777" w:rsidR="00491706" w:rsidRPr="00491706" w:rsidRDefault="00491706" w:rsidP="00491706">
      <w:pPr>
        <w:pStyle w:val="ListParagraph"/>
        <w:numPr>
          <w:ilvl w:val="0"/>
          <w:numId w:val="0"/>
        </w:numPr>
        <w:ind w:left="1080"/>
        <w:rPr>
          <w:rFonts w:cs="Arial"/>
        </w:rPr>
      </w:pPr>
    </w:p>
    <w:p w14:paraId="75F5298C" w14:textId="77777777" w:rsidR="00350E4E" w:rsidRPr="00350E4E" w:rsidRDefault="00350E4E" w:rsidP="00350E4E">
      <w:pPr>
        <w:pStyle w:val="ListParagraph"/>
        <w:numPr>
          <w:ilvl w:val="1"/>
          <w:numId w:val="29"/>
        </w:numPr>
        <w:spacing w:after="160" w:line="252" w:lineRule="auto"/>
        <w:rPr>
          <w:rFonts w:cs="Arial"/>
          <w:b/>
          <w:bCs/>
        </w:rPr>
      </w:pPr>
      <w:bookmarkStart w:id="2" w:name="_Hlk168656007"/>
      <w:r w:rsidRPr="00350E4E">
        <w:rPr>
          <w:rFonts w:cs="Arial"/>
          <w:b/>
          <w:bCs/>
        </w:rPr>
        <w:t>Performance Yield Rate (PY)</w:t>
      </w:r>
    </w:p>
    <w:p w14:paraId="5947DA11" w14:textId="5ED41860" w:rsidR="00350E4E" w:rsidRDefault="00350E4E" w:rsidP="00350E4E">
      <w:pPr>
        <w:pStyle w:val="ListParagraph"/>
        <w:numPr>
          <w:ilvl w:val="2"/>
          <w:numId w:val="29"/>
        </w:numPr>
        <w:spacing w:after="160" w:line="252" w:lineRule="auto"/>
        <w:rPr>
          <w:rFonts w:eastAsiaTheme="minorHAnsi" w:cs="Arial"/>
        </w:rPr>
      </w:pPr>
      <w:r>
        <w:rPr>
          <w:rFonts w:cs="Arial"/>
        </w:rPr>
        <w:t xml:space="preserve">Definition:  Provides performance credits based on an annual performance yield when the index is at or above the performance </w:t>
      </w:r>
      <w:r w:rsidR="001B0407">
        <w:rPr>
          <w:rFonts w:cs="Arial"/>
        </w:rPr>
        <w:t>(</w:t>
      </w:r>
      <w:r>
        <w:rPr>
          <w:rFonts w:cs="Arial"/>
        </w:rPr>
        <w:t>trigger rate</w:t>
      </w:r>
      <w:r w:rsidR="001B0407">
        <w:rPr>
          <w:rFonts w:cs="Arial"/>
        </w:rPr>
        <w:t>)</w:t>
      </w:r>
      <w:r>
        <w:rPr>
          <w:rFonts w:cs="Arial"/>
        </w:rPr>
        <w:t xml:space="preserve">. </w:t>
      </w:r>
    </w:p>
    <w:p w14:paraId="3485A1E8" w14:textId="77777777" w:rsidR="00350E4E" w:rsidRPr="00350E4E" w:rsidRDefault="00350E4E" w:rsidP="00350E4E">
      <w:pPr>
        <w:pStyle w:val="ListParagraph"/>
        <w:numPr>
          <w:ilvl w:val="1"/>
          <w:numId w:val="29"/>
        </w:numPr>
        <w:spacing w:after="160" w:line="252" w:lineRule="auto"/>
        <w:rPr>
          <w:rFonts w:cs="Arial"/>
          <w:b/>
          <w:bCs/>
        </w:rPr>
      </w:pPr>
      <w:r w:rsidRPr="00350E4E">
        <w:rPr>
          <w:rFonts w:cs="Arial"/>
          <w:b/>
          <w:bCs/>
        </w:rPr>
        <w:t>Upper Target Rate (UT)</w:t>
      </w:r>
    </w:p>
    <w:p w14:paraId="11C9E420" w14:textId="77777777" w:rsidR="001B0407" w:rsidRPr="001B0407" w:rsidRDefault="001B0407" w:rsidP="00350E4E">
      <w:pPr>
        <w:pStyle w:val="ListParagraph"/>
        <w:numPr>
          <w:ilvl w:val="2"/>
          <w:numId w:val="29"/>
        </w:numPr>
        <w:spacing w:after="160" w:line="252" w:lineRule="auto"/>
        <w:rPr>
          <w:rFonts w:eastAsiaTheme="minorHAnsi" w:cs="Arial"/>
        </w:rPr>
      </w:pPr>
      <w:r w:rsidRPr="001B0407">
        <w:rPr>
          <w:rFonts w:cs="Arial"/>
        </w:rPr>
        <w:t xml:space="preserve">Definition: Upper Target Rate set by client/FA on this Strategy, if/when the Strategy Performance reaches this Rate the Carrier will send a notification to the FP and Client. </w:t>
      </w:r>
    </w:p>
    <w:p w14:paraId="0F3E7596" w14:textId="609F6427" w:rsidR="00350E4E" w:rsidRPr="00350E4E" w:rsidRDefault="00350E4E" w:rsidP="00350E4E">
      <w:pPr>
        <w:pStyle w:val="ListParagraph"/>
        <w:numPr>
          <w:ilvl w:val="1"/>
          <w:numId w:val="29"/>
        </w:numPr>
        <w:spacing w:after="160" w:line="252" w:lineRule="auto"/>
        <w:rPr>
          <w:rFonts w:cs="Arial"/>
          <w:b/>
          <w:bCs/>
        </w:rPr>
      </w:pPr>
      <w:r w:rsidRPr="00350E4E">
        <w:rPr>
          <w:rFonts w:cs="Arial"/>
          <w:b/>
          <w:bCs/>
        </w:rPr>
        <w:t>Lock Fixed Rate (LF)</w:t>
      </w:r>
    </w:p>
    <w:p w14:paraId="6A31AE71" w14:textId="77777777" w:rsidR="00350E4E" w:rsidRDefault="00350E4E" w:rsidP="00350E4E">
      <w:pPr>
        <w:pStyle w:val="ListParagraph"/>
        <w:numPr>
          <w:ilvl w:val="2"/>
          <w:numId w:val="29"/>
        </w:numPr>
        <w:spacing w:after="160" w:line="252" w:lineRule="auto"/>
        <w:rPr>
          <w:rFonts w:eastAsiaTheme="minorHAnsi" w:cs="Arial"/>
        </w:rPr>
      </w:pPr>
      <w:r>
        <w:rPr>
          <w:rFonts w:cs="Arial"/>
        </w:rPr>
        <w:t>Definition: Rate being credited as a fixed rate on the locked funds in this index strategy.</w:t>
      </w:r>
    </w:p>
    <w:p w14:paraId="0EFE12AD" w14:textId="77777777" w:rsidR="00350E4E" w:rsidRPr="00350E4E" w:rsidRDefault="00350E4E" w:rsidP="00350E4E">
      <w:pPr>
        <w:pStyle w:val="ListParagraph"/>
        <w:numPr>
          <w:ilvl w:val="1"/>
          <w:numId w:val="29"/>
        </w:numPr>
        <w:spacing w:after="160" w:line="252" w:lineRule="auto"/>
        <w:rPr>
          <w:rFonts w:cs="Arial"/>
          <w:b/>
          <w:bCs/>
        </w:rPr>
      </w:pPr>
      <w:r w:rsidRPr="00350E4E">
        <w:rPr>
          <w:rFonts w:cs="Arial"/>
          <w:b/>
          <w:bCs/>
        </w:rPr>
        <w:t>Lock In Rate (LI)</w:t>
      </w:r>
    </w:p>
    <w:p w14:paraId="441F205C" w14:textId="301C139A" w:rsidR="00350E4E" w:rsidRPr="00DA28A5" w:rsidRDefault="00350E4E" w:rsidP="00DA28A5">
      <w:pPr>
        <w:pStyle w:val="ListParagraph"/>
        <w:numPr>
          <w:ilvl w:val="2"/>
          <w:numId w:val="29"/>
        </w:numPr>
        <w:spacing w:after="160" w:line="252" w:lineRule="auto"/>
        <w:rPr>
          <w:rFonts w:cs="Arial"/>
        </w:rPr>
      </w:pPr>
      <w:r>
        <w:rPr>
          <w:rFonts w:cs="Arial"/>
        </w:rPr>
        <w:t>Definition: The calculated rate based on the performance lock feature being executed.</w:t>
      </w:r>
      <w:r w:rsidR="001B0407" w:rsidRPr="001B0407">
        <w:rPr>
          <w:rFonts w:ascii="Aptos" w:hAnsi="Aptos" w:cs="Calibri"/>
          <w:color w:val="000000"/>
          <w:sz w:val="24"/>
          <w:szCs w:val="24"/>
        </w:rPr>
        <w:t xml:space="preserve"> </w:t>
      </w:r>
      <w:r w:rsidR="001B0407" w:rsidRPr="001B0407">
        <w:rPr>
          <w:rFonts w:cs="Arial"/>
        </w:rPr>
        <w:t>This represents the earnings at the time of the Lock (AR may change based upon LF or other factors).</w:t>
      </w:r>
    </w:p>
    <w:p w14:paraId="79293505" w14:textId="77777777" w:rsidR="00350E4E" w:rsidRPr="00350E4E" w:rsidRDefault="00350E4E" w:rsidP="00350E4E">
      <w:pPr>
        <w:pStyle w:val="ListParagraph"/>
        <w:numPr>
          <w:ilvl w:val="1"/>
          <w:numId w:val="29"/>
        </w:numPr>
        <w:spacing w:after="160" w:line="252" w:lineRule="auto"/>
        <w:rPr>
          <w:rFonts w:cs="Arial"/>
          <w:b/>
          <w:bCs/>
        </w:rPr>
      </w:pPr>
      <w:r w:rsidRPr="00350E4E">
        <w:rPr>
          <w:rFonts w:cs="Arial"/>
          <w:b/>
          <w:bCs/>
        </w:rPr>
        <w:t>Lower Target Rate (LT)</w:t>
      </w:r>
    </w:p>
    <w:bookmarkEnd w:id="2"/>
    <w:p w14:paraId="4C88CBFB" w14:textId="6119498C" w:rsidR="001B0407" w:rsidRPr="001B0407" w:rsidRDefault="001B0407" w:rsidP="001B0407">
      <w:pPr>
        <w:pStyle w:val="ListParagraph"/>
        <w:numPr>
          <w:ilvl w:val="2"/>
          <w:numId w:val="29"/>
        </w:numPr>
        <w:spacing w:after="160" w:line="252" w:lineRule="auto"/>
        <w:rPr>
          <w:rFonts w:cs="Arial"/>
        </w:rPr>
      </w:pPr>
      <w:r w:rsidRPr="001B0407">
        <w:rPr>
          <w:rFonts w:cs="Arial"/>
        </w:rPr>
        <w:t>Definition: Lower Target Rate set by client/FA on this Strategy, if/when the Strategy Performance reaches (drops to/beyond) this Rate the Carrier will send a notification to the FP and Client.</w:t>
      </w:r>
    </w:p>
    <w:p w14:paraId="13DE738A" w14:textId="77777777" w:rsidR="001B0407" w:rsidRPr="001B0407" w:rsidRDefault="001B0407" w:rsidP="001B0407">
      <w:pPr>
        <w:pStyle w:val="ListParagraph"/>
        <w:numPr>
          <w:ilvl w:val="0"/>
          <w:numId w:val="0"/>
        </w:numPr>
        <w:spacing w:after="160" w:line="252" w:lineRule="auto"/>
        <w:ind w:left="2160"/>
        <w:rPr>
          <w:rFonts w:eastAsiaTheme="minorHAnsi" w:cs="Arial"/>
        </w:rPr>
      </w:pPr>
    </w:p>
    <w:p w14:paraId="28B978B7" w14:textId="1066E679" w:rsidR="007841A1" w:rsidRPr="007841A1" w:rsidRDefault="007841A1" w:rsidP="00BC262E">
      <w:pPr>
        <w:spacing w:after="160" w:line="252" w:lineRule="auto"/>
        <w:rPr>
          <w:rFonts w:cstheme="minorHAnsi"/>
          <w:sz w:val="24"/>
          <w:szCs w:val="24"/>
          <w:u w:val="single"/>
        </w:rPr>
      </w:pPr>
      <w:r w:rsidRPr="007841A1">
        <w:rPr>
          <w:rFonts w:eastAsiaTheme="minorHAnsi" w:cs="Arial"/>
          <w:sz w:val="24"/>
          <w:szCs w:val="24"/>
          <w:u w:val="single"/>
        </w:rPr>
        <w:t xml:space="preserve">IPS00752 </w:t>
      </w:r>
      <w:r>
        <w:rPr>
          <w:rFonts w:eastAsiaTheme="minorHAnsi" w:cs="Arial"/>
          <w:sz w:val="24"/>
          <w:szCs w:val="24"/>
          <w:u w:val="single"/>
        </w:rPr>
        <w:t>-</w:t>
      </w:r>
      <w:r w:rsidRPr="007841A1">
        <w:rPr>
          <w:rFonts w:eastAsiaTheme="minorHAnsi" w:cs="Arial"/>
          <w:sz w:val="24"/>
          <w:szCs w:val="24"/>
          <w:u w:val="single"/>
        </w:rPr>
        <w:t xml:space="preserve"> </w:t>
      </w:r>
      <w:r w:rsidR="00BC262E" w:rsidRPr="007841A1">
        <w:rPr>
          <w:rFonts w:eastAsiaTheme="minorHAnsi" w:cs="Arial"/>
          <w:sz w:val="24"/>
          <w:szCs w:val="24"/>
          <w:u w:val="single"/>
        </w:rPr>
        <w:t>FAR</w:t>
      </w:r>
      <w:r w:rsidR="00491706" w:rsidRPr="007841A1">
        <w:rPr>
          <w:rFonts w:cstheme="minorHAnsi"/>
          <w:sz w:val="24"/>
          <w:szCs w:val="24"/>
          <w:u w:val="single"/>
        </w:rPr>
        <w:t xml:space="preserve"> </w:t>
      </w:r>
      <w:r w:rsidRPr="000E4332">
        <w:rPr>
          <w:rFonts w:cstheme="minorHAnsi"/>
          <w:sz w:val="24"/>
          <w:szCs w:val="24"/>
          <w:u w:val="single"/>
        </w:rPr>
        <w:t>Add new Index Rate Type Codes</w:t>
      </w:r>
    </w:p>
    <w:p w14:paraId="4393B8F8" w14:textId="77777777" w:rsidR="00BC262E" w:rsidRPr="00BC262E" w:rsidRDefault="00BC262E" w:rsidP="00BC262E">
      <w:pPr>
        <w:pStyle w:val="ListParagraph"/>
        <w:numPr>
          <w:ilvl w:val="0"/>
          <w:numId w:val="32"/>
        </w:numPr>
        <w:spacing w:after="160" w:line="252" w:lineRule="auto"/>
        <w:rPr>
          <w:rFonts w:cs="Arial"/>
        </w:rPr>
      </w:pPr>
      <w:r w:rsidRPr="00BC262E">
        <w:rPr>
          <w:rFonts w:cs="Arial"/>
        </w:rPr>
        <w:t>On FAR, add new code list items to Transaction Identifier (#5057), located on 43/05 record.</w:t>
      </w:r>
    </w:p>
    <w:p w14:paraId="01F904FC" w14:textId="77777777" w:rsidR="00BC262E" w:rsidRDefault="00BC262E" w:rsidP="00BC262E">
      <w:pPr>
        <w:pStyle w:val="ListParagraph"/>
        <w:numPr>
          <w:ilvl w:val="0"/>
          <w:numId w:val="0"/>
        </w:numPr>
        <w:spacing w:after="160" w:line="252" w:lineRule="auto"/>
        <w:ind w:left="720"/>
        <w:rPr>
          <w:rFonts w:cs="Arial"/>
        </w:rPr>
      </w:pPr>
    </w:p>
    <w:p w14:paraId="152BD38B" w14:textId="257E643E" w:rsidR="00BC262E" w:rsidRDefault="00BC262E" w:rsidP="00BC262E">
      <w:pPr>
        <w:pStyle w:val="ListParagraph"/>
        <w:numPr>
          <w:ilvl w:val="1"/>
          <w:numId w:val="31"/>
        </w:numPr>
        <w:spacing w:after="160" w:line="252" w:lineRule="auto"/>
        <w:rPr>
          <w:rFonts w:cs="Arial"/>
        </w:rPr>
      </w:pPr>
      <w:r>
        <w:rPr>
          <w:rFonts w:cs="Arial"/>
        </w:rPr>
        <w:t>37 - Fund Transfer – Performance Lock</w:t>
      </w:r>
    </w:p>
    <w:p w14:paraId="4D5F3FFB" w14:textId="7CD85F68" w:rsidR="00BC262E" w:rsidRDefault="00BC262E" w:rsidP="00BC262E">
      <w:pPr>
        <w:pStyle w:val="ListParagraph"/>
        <w:numPr>
          <w:ilvl w:val="1"/>
          <w:numId w:val="31"/>
        </w:numPr>
        <w:spacing w:after="160" w:line="252" w:lineRule="auto"/>
        <w:rPr>
          <w:rFonts w:cs="Arial"/>
        </w:rPr>
      </w:pPr>
      <w:r>
        <w:rPr>
          <w:rFonts w:cs="Arial"/>
        </w:rPr>
        <w:t>137 -</w:t>
      </w:r>
      <w:r w:rsidR="007841A1">
        <w:rPr>
          <w:rFonts w:cs="Arial"/>
        </w:rPr>
        <w:t xml:space="preserve"> </w:t>
      </w:r>
      <w:r>
        <w:rPr>
          <w:rFonts w:cs="Arial"/>
        </w:rPr>
        <w:t>Fund Transfer – Performance Lock Reversal</w:t>
      </w:r>
    </w:p>
    <w:p w14:paraId="047D6EFB" w14:textId="77777777" w:rsidR="00BC262E" w:rsidRPr="00BC262E" w:rsidRDefault="00BC262E" w:rsidP="00BC262E">
      <w:pPr>
        <w:spacing w:after="160" w:line="252" w:lineRule="auto"/>
        <w:rPr>
          <w:rFonts w:eastAsiaTheme="minorHAnsi" w:cs="Arial"/>
        </w:rPr>
      </w:pPr>
    </w:p>
    <w:p w14:paraId="51780F9F" w14:textId="77777777" w:rsidR="008271B8" w:rsidRDefault="008271B8" w:rsidP="008271B8">
      <w:pPr>
        <w:pStyle w:val="BodyText2"/>
        <w:rPr>
          <w:rFonts w:cstheme="minorHAnsi"/>
          <w:b w:val="0"/>
          <w:bCs w:val="0"/>
          <w:sz w:val="24"/>
          <w:szCs w:val="24"/>
        </w:rPr>
      </w:pPr>
    </w:p>
    <w:p w14:paraId="3710A7E0" w14:textId="77777777" w:rsidR="008271B8" w:rsidRDefault="008271B8" w:rsidP="008271B8">
      <w:pPr>
        <w:pStyle w:val="BodyText2"/>
        <w:rPr>
          <w:rFonts w:cstheme="minorHAnsi"/>
          <w:b w:val="0"/>
          <w:bCs w:val="0"/>
          <w:sz w:val="24"/>
          <w:szCs w:val="24"/>
        </w:rPr>
      </w:pPr>
    </w:p>
    <w:p w14:paraId="7BD8304A" w14:textId="72F2C23E" w:rsidR="00DF44D9" w:rsidRPr="002133C5" w:rsidRDefault="00DF44D9" w:rsidP="00DF44D9">
      <w:pPr>
        <w:pStyle w:val="BodyText2"/>
        <w:rPr>
          <w:rFonts w:cstheme="minorHAnsi"/>
          <w:b w:val="0"/>
          <w:bCs w:val="0"/>
          <w:sz w:val="24"/>
          <w:szCs w:val="24"/>
        </w:rPr>
      </w:pPr>
      <w:r w:rsidRPr="002133C5">
        <w:rPr>
          <w:rFonts w:cstheme="minorHAnsi"/>
          <w:b w:val="0"/>
          <w:bCs w:val="0"/>
          <w:sz w:val="24"/>
          <w:szCs w:val="24"/>
        </w:rPr>
        <w:t>Document Revision History</w:t>
      </w:r>
    </w:p>
    <w:p w14:paraId="2FC17B8C" w14:textId="77777777" w:rsidR="00DF44D9" w:rsidRPr="002133C5" w:rsidRDefault="00DF44D9" w:rsidP="00DF44D9">
      <w:pPr>
        <w:pStyle w:val="BodyText2"/>
        <w:rPr>
          <w:rFonts w:cstheme="minorHAnsi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2258"/>
        <w:gridCol w:w="950"/>
        <w:gridCol w:w="4427"/>
      </w:tblGrid>
      <w:tr w:rsidR="00DF44D9" w:rsidRPr="002133C5" w14:paraId="12CAC427" w14:textId="77777777" w:rsidTr="006729AE"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548DD4"/>
          </w:tcPr>
          <w:p w14:paraId="2CAD7CA8" w14:textId="77777777" w:rsidR="00DF44D9" w:rsidRPr="002133C5" w:rsidRDefault="00DF44D9" w:rsidP="005B57EC">
            <w:pPr>
              <w:jc w:val="center"/>
              <w:rPr>
                <w:rFonts w:cstheme="minorHAnsi"/>
                <w:color w:val="FFFFFF"/>
              </w:rPr>
            </w:pPr>
            <w:r w:rsidRPr="002133C5">
              <w:rPr>
                <w:rFonts w:cstheme="minorHAnsi"/>
                <w:b/>
                <w:color w:val="FFFFFF"/>
              </w:rPr>
              <w:t>Date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548DD4"/>
          </w:tcPr>
          <w:p w14:paraId="169407DC" w14:textId="77777777" w:rsidR="00DF44D9" w:rsidRPr="002133C5" w:rsidRDefault="00DF44D9" w:rsidP="005B57EC">
            <w:pPr>
              <w:rPr>
                <w:rFonts w:cstheme="minorHAnsi"/>
                <w:color w:val="FFFFFF"/>
              </w:rPr>
            </w:pPr>
            <w:r w:rsidRPr="002133C5">
              <w:rPr>
                <w:rFonts w:cstheme="minorHAnsi"/>
                <w:b/>
                <w:color w:val="FFFFFF"/>
              </w:rPr>
              <w:t>Author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548DD4"/>
          </w:tcPr>
          <w:p w14:paraId="47FE39B2" w14:textId="77777777" w:rsidR="00DF44D9" w:rsidRPr="002133C5" w:rsidRDefault="00DF44D9" w:rsidP="005B57EC">
            <w:pPr>
              <w:jc w:val="center"/>
              <w:rPr>
                <w:rFonts w:cstheme="minorHAnsi"/>
                <w:color w:val="FFFFFF"/>
              </w:rPr>
            </w:pPr>
            <w:r w:rsidRPr="002133C5">
              <w:rPr>
                <w:rFonts w:cstheme="minorHAnsi"/>
                <w:b/>
                <w:color w:val="FFFFFF"/>
              </w:rPr>
              <w:t>Version</w:t>
            </w:r>
          </w:p>
        </w:tc>
        <w:tc>
          <w:tcPr>
            <w:tcW w:w="4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7EF83308" w14:textId="77777777" w:rsidR="00DF44D9" w:rsidRPr="002133C5" w:rsidRDefault="00DF44D9" w:rsidP="005B57EC">
            <w:pPr>
              <w:rPr>
                <w:rFonts w:cstheme="minorHAnsi"/>
                <w:color w:val="FFFFFF"/>
              </w:rPr>
            </w:pPr>
            <w:r w:rsidRPr="002133C5">
              <w:rPr>
                <w:rFonts w:cstheme="minorHAnsi"/>
                <w:b/>
                <w:color w:val="FFFFFF"/>
              </w:rPr>
              <w:t>Change Description</w:t>
            </w:r>
          </w:p>
        </w:tc>
      </w:tr>
      <w:tr w:rsidR="006729AE" w:rsidRPr="002133C5" w14:paraId="2AE6ADE9" w14:textId="77777777" w:rsidTr="006729AE">
        <w:trPr>
          <w:trHeight w:val="260"/>
        </w:trPr>
        <w:tc>
          <w:tcPr>
            <w:tcW w:w="1715" w:type="dxa"/>
            <w:tcBorders>
              <w:left w:val="single" w:sz="4" w:space="0" w:color="auto"/>
            </w:tcBorders>
          </w:tcPr>
          <w:p w14:paraId="07D3C498" w14:textId="1F90E35C" w:rsidR="006729AE" w:rsidRPr="002133C5" w:rsidRDefault="006729AE" w:rsidP="006729AE">
            <w:pPr>
              <w:pStyle w:val="TableBod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6/4/2024</w:t>
            </w:r>
          </w:p>
        </w:tc>
        <w:tc>
          <w:tcPr>
            <w:tcW w:w="2258" w:type="dxa"/>
          </w:tcPr>
          <w:p w14:paraId="6229A613" w14:textId="02EDE96F" w:rsidR="006729AE" w:rsidRPr="002133C5" w:rsidRDefault="006729AE" w:rsidP="006729AE">
            <w:pPr>
              <w:pStyle w:val="TableBod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Andrea Tamanas</w:t>
            </w:r>
          </w:p>
        </w:tc>
        <w:tc>
          <w:tcPr>
            <w:tcW w:w="950" w:type="dxa"/>
          </w:tcPr>
          <w:p w14:paraId="72D52335" w14:textId="16E3ABED" w:rsidR="006729AE" w:rsidRPr="002133C5" w:rsidRDefault="006729AE" w:rsidP="006729AE">
            <w:pPr>
              <w:pStyle w:val="TableBody"/>
              <w:jc w:val="center"/>
              <w:rPr>
                <w:rFonts w:asciiTheme="minorHAnsi" w:hAnsiTheme="minorHAnsi" w:cstheme="minorHAnsi"/>
              </w:rPr>
            </w:pPr>
            <w:r w:rsidRPr="002133C5">
              <w:rPr>
                <w:rFonts w:asciiTheme="minorHAnsi" w:hAnsiTheme="minorHAnsi" w:cstheme="minorHAnsi"/>
              </w:rPr>
              <w:t>1.0</w:t>
            </w:r>
          </w:p>
        </w:tc>
        <w:tc>
          <w:tcPr>
            <w:tcW w:w="4427" w:type="dxa"/>
            <w:tcBorders>
              <w:right w:val="single" w:sz="4" w:space="0" w:color="auto"/>
            </w:tcBorders>
          </w:tcPr>
          <w:p w14:paraId="75B48F34" w14:textId="55F393D8" w:rsidR="006729AE" w:rsidRPr="002133C5" w:rsidRDefault="006729AE" w:rsidP="006729AE">
            <w:pPr>
              <w:pStyle w:val="TableBod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Initial Draft</w:t>
            </w:r>
          </w:p>
        </w:tc>
      </w:tr>
      <w:tr w:rsidR="006729AE" w:rsidRPr="002133C5" w14:paraId="21C8C896" w14:textId="77777777" w:rsidTr="006729AE">
        <w:tc>
          <w:tcPr>
            <w:tcW w:w="1715" w:type="dxa"/>
            <w:tcBorders>
              <w:left w:val="single" w:sz="4" w:space="0" w:color="auto"/>
            </w:tcBorders>
          </w:tcPr>
          <w:p w14:paraId="6EAA8C66" w14:textId="68514C15" w:rsidR="006729AE" w:rsidRPr="002133C5" w:rsidRDefault="006729AE" w:rsidP="006729AE">
            <w:pPr>
              <w:pStyle w:val="TableBod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6/10/2024</w:t>
            </w:r>
          </w:p>
        </w:tc>
        <w:tc>
          <w:tcPr>
            <w:tcW w:w="2258" w:type="dxa"/>
          </w:tcPr>
          <w:p w14:paraId="1FD90D35" w14:textId="3FB16DE5" w:rsidR="006729AE" w:rsidRPr="002133C5" w:rsidRDefault="006729AE" w:rsidP="006729AE">
            <w:pPr>
              <w:pStyle w:val="TableBod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Andrea Tamanas</w:t>
            </w:r>
          </w:p>
        </w:tc>
        <w:tc>
          <w:tcPr>
            <w:tcW w:w="950" w:type="dxa"/>
          </w:tcPr>
          <w:p w14:paraId="64DC704F" w14:textId="1049342A" w:rsidR="006729AE" w:rsidRPr="002133C5" w:rsidRDefault="006729AE" w:rsidP="006729AE">
            <w:pPr>
              <w:pStyle w:val="TableBod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</w:t>
            </w:r>
          </w:p>
        </w:tc>
        <w:tc>
          <w:tcPr>
            <w:tcW w:w="4427" w:type="dxa"/>
            <w:tcBorders>
              <w:right w:val="single" w:sz="4" w:space="0" w:color="auto"/>
            </w:tcBorders>
          </w:tcPr>
          <w:p w14:paraId="77CD8088" w14:textId="26A1F2A9" w:rsidR="006729AE" w:rsidRPr="002133C5" w:rsidRDefault="006729AE" w:rsidP="006729AE">
            <w:pPr>
              <w:pStyle w:val="TableBod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Updated section IPS00752 enhancement.  Document change only and added additional rate (LT) and modified definitions and related code values.                                                            </w:t>
            </w:r>
            <w:r>
              <w:rPr>
                <w:rFonts w:asciiTheme="minorHAnsi" w:hAnsiTheme="minorHAnsi" w:cstheme="minorHAnsi"/>
              </w:rPr>
              <w:lastRenderedPageBreak/>
              <w:t xml:space="preserve">Added FAR to the code list release for two new transaction identifiers.  </w:t>
            </w:r>
          </w:p>
        </w:tc>
      </w:tr>
      <w:tr w:rsidR="006729AE" w:rsidRPr="002133C5" w14:paraId="2F40EF0C" w14:textId="77777777" w:rsidTr="006729AE">
        <w:tc>
          <w:tcPr>
            <w:tcW w:w="1715" w:type="dxa"/>
            <w:tcBorders>
              <w:left w:val="single" w:sz="4" w:space="0" w:color="auto"/>
            </w:tcBorders>
          </w:tcPr>
          <w:p w14:paraId="2EC3DA9D" w14:textId="77777777" w:rsidR="006729AE" w:rsidRPr="002133C5" w:rsidRDefault="006729AE" w:rsidP="006729AE">
            <w:pPr>
              <w:pStyle w:val="TableBod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8" w:type="dxa"/>
          </w:tcPr>
          <w:p w14:paraId="2AA694C0" w14:textId="77777777" w:rsidR="006729AE" w:rsidRPr="002133C5" w:rsidRDefault="006729AE" w:rsidP="006729AE">
            <w:pPr>
              <w:pStyle w:val="TableBody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53A549D0" w14:textId="77777777" w:rsidR="006729AE" w:rsidRPr="002133C5" w:rsidRDefault="006729AE" w:rsidP="006729AE">
            <w:pPr>
              <w:pStyle w:val="TableBod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27" w:type="dxa"/>
            <w:tcBorders>
              <w:right w:val="single" w:sz="4" w:space="0" w:color="auto"/>
            </w:tcBorders>
          </w:tcPr>
          <w:p w14:paraId="070D9605" w14:textId="77777777" w:rsidR="006729AE" w:rsidRPr="002133C5" w:rsidRDefault="006729AE" w:rsidP="006729AE">
            <w:pPr>
              <w:pStyle w:val="TableBody"/>
              <w:rPr>
                <w:rFonts w:asciiTheme="minorHAnsi" w:hAnsiTheme="minorHAnsi" w:cstheme="minorHAnsi"/>
              </w:rPr>
            </w:pPr>
          </w:p>
        </w:tc>
      </w:tr>
      <w:tr w:rsidR="006729AE" w:rsidRPr="002133C5" w14:paraId="5DB253FC" w14:textId="77777777" w:rsidTr="006729AE">
        <w:tc>
          <w:tcPr>
            <w:tcW w:w="1715" w:type="dxa"/>
            <w:tcBorders>
              <w:left w:val="single" w:sz="4" w:space="0" w:color="auto"/>
            </w:tcBorders>
          </w:tcPr>
          <w:p w14:paraId="691F5FCC" w14:textId="77777777" w:rsidR="006729AE" w:rsidRPr="002133C5" w:rsidRDefault="006729AE" w:rsidP="006729AE">
            <w:pPr>
              <w:pStyle w:val="TableBod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8" w:type="dxa"/>
          </w:tcPr>
          <w:p w14:paraId="73AAF70A" w14:textId="77777777" w:rsidR="006729AE" w:rsidRPr="002133C5" w:rsidRDefault="006729AE" w:rsidP="006729AE">
            <w:pPr>
              <w:pStyle w:val="TableBody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00D423FC" w14:textId="77777777" w:rsidR="006729AE" w:rsidRPr="002133C5" w:rsidRDefault="006729AE" w:rsidP="006729AE">
            <w:pPr>
              <w:pStyle w:val="TableBod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27" w:type="dxa"/>
            <w:tcBorders>
              <w:right w:val="single" w:sz="4" w:space="0" w:color="auto"/>
            </w:tcBorders>
          </w:tcPr>
          <w:p w14:paraId="65753D02" w14:textId="77777777" w:rsidR="006729AE" w:rsidRPr="002133C5" w:rsidRDefault="006729AE" w:rsidP="006729AE">
            <w:pPr>
              <w:pStyle w:val="TableBody"/>
              <w:rPr>
                <w:rFonts w:asciiTheme="minorHAnsi" w:hAnsiTheme="minorHAnsi" w:cstheme="minorHAnsi"/>
              </w:rPr>
            </w:pPr>
          </w:p>
        </w:tc>
      </w:tr>
      <w:tr w:rsidR="006729AE" w:rsidRPr="002133C5" w14:paraId="191E3D2F" w14:textId="77777777" w:rsidTr="006729AE">
        <w:tc>
          <w:tcPr>
            <w:tcW w:w="1715" w:type="dxa"/>
            <w:tcBorders>
              <w:left w:val="single" w:sz="4" w:space="0" w:color="auto"/>
            </w:tcBorders>
          </w:tcPr>
          <w:p w14:paraId="1D4CE32F" w14:textId="77777777" w:rsidR="006729AE" w:rsidRPr="002133C5" w:rsidRDefault="006729AE" w:rsidP="006729AE">
            <w:pPr>
              <w:pStyle w:val="TableBod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8" w:type="dxa"/>
          </w:tcPr>
          <w:p w14:paraId="29B4467C" w14:textId="77777777" w:rsidR="006729AE" w:rsidRPr="002133C5" w:rsidRDefault="006729AE" w:rsidP="006729AE">
            <w:pPr>
              <w:pStyle w:val="TableBody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0400D6AC" w14:textId="77777777" w:rsidR="006729AE" w:rsidRPr="002133C5" w:rsidRDefault="006729AE" w:rsidP="006729AE">
            <w:pPr>
              <w:pStyle w:val="TableBod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27" w:type="dxa"/>
            <w:tcBorders>
              <w:right w:val="single" w:sz="4" w:space="0" w:color="auto"/>
            </w:tcBorders>
          </w:tcPr>
          <w:p w14:paraId="2F382CDF" w14:textId="77777777" w:rsidR="006729AE" w:rsidRPr="002133C5" w:rsidRDefault="006729AE" w:rsidP="006729AE">
            <w:pPr>
              <w:pStyle w:val="TableBody"/>
              <w:rPr>
                <w:rFonts w:asciiTheme="minorHAnsi" w:hAnsiTheme="minorHAnsi" w:cstheme="minorHAnsi"/>
              </w:rPr>
            </w:pPr>
          </w:p>
        </w:tc>
      </w:tr>
      <w:tr w:rsidR="006729AE" w:rsidRPr="002133C5" w14:paraId="689A2847" w14:textId="77777777" w:rsidTr="006729AE">
        <w:tc>
          <w:tcPr>
            <w:tcW w:w="1715" w:type="dxa"/>
            <w:tcBorders>
              <w:left w:val="single" w:sz="4" w:space="0" w:color="auto"/>
            </w:tcBorders>
          </w:tcPr>
          <w:p w14:paraId="381DE334" w14:textId="77777777" w:rsidR="006729AE" w:rsidRPr="002133C5" w:rsidRDefault="006729AE" w:rsidP="006729AE">
            <w:pPr>
              <w:pStyle w:val="TableBod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8" w:type="dxa"/>
          </w:tcPr>
          <w:p w14:paraId="6DA22565" w14:textId="77777777" w:rsidR="006729AE" w:rsidRPr="002133C5" w:rsidRDefault="006729AE" w:rsidP="006729AE">
            <w:pPr>
              <w:pStyle w:val="TableBody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008175ED" w14:textId="77777777" w:rsidR="006729AE" w:rsidRPr="002133C5" w:rsidRDefault="006729AE" w:rsidP="006729AE">
            <w:pPr>
              <w:pStyle w:val="TableBod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27" w:type="dxa"/>
            <w:tcBorders>
              <w:right w:val="single" w:sz="4" w:space="0" w:color="auto"/>
            </w:tcBorders>
          </w:tcPr>
          <w:p w14:paraId="0195BDAC" w14:textId="77777777" w:rsidR="006729AE" w:rsidRPr="002133C5" w:rsidRDefault="006729AE" w:rsidP="006729AE">
            <w:pPr>
              <w:pStyle w:val="TableBody"/>
              <w:rPr>
                <w:rFonts w:asciiTheme="minorHAnsi" w:hAnsiTheme="minorHAnsi" w:cstheme="minorHAnsi"/>
              </w:rPr>
            </w:pPr>
          </w:p>
        </w:tc>
      </w:tr>
    </w:tbl>
    <w:p w14:paraId="40B0F953" w14:textId="77777777" w:rsidR="00680593" w:rsidRDefault="00680593" w:rsidP="00680593">
      <w:pPr>
        <w:rPr>
          <w:sz w:val="24"/>
        </w:rPr>
      </w:pPr>
    </w:p>
    <w:p w14:paraId="6059C92E" w14:textId="77777777" w:rsidR="00680593" w:rsidRPr="00680593" w:rsidRDefault="00680593" w:rsidP="00680593">
      <w:pPr>
        <w:rPr>
          <w:sz w:val="24"/>
        </w:rPr>
      </w:pPr>
    </w:p>
    <w:p w14:paraId="6F87D65B" w14:textId="77777777" w:rsidR="00680593" w:rsidRPr="00680593" w:rsidRDefault="00680593" w:rsidP="00680593">
      <w:pPr>
        <w:rPr>
          <w:sz w:val="24"/>
        </w:rPr>
      </w:pPr>
    </w:p>
    <w:p w14:paraId="69090236" w14:textId="77777777" w:rsidR="00680593" w:rsidRPr="00680593" w:rsidRDefault="00680593" w:rsidP="00680593">
      <w:pPr>
        <w:rPr>
          <w:sz w:val="24"/>
        </w:rPr>
      </w:pPr>
    </w:p>
    <w:sectPr w:rsidR="00680593" w:rsidRPr="00680593" w:rsidSect="00571C27">
      <w:headerReference w:type="default" r:id="rId13"/>
      <w:footerReference w:type="default" r:id="rId14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3220" w14:textId="77777777" w:rsidR="00722844" w:rsidRDefault="00722844" w:rsidP="00094382">
      <w:r>
        <w:separator/>
      </w:r>
    </w:p>
  </w:endnote>
  <w:endnote w:type="continuationSeparator" w:id="0">
    <w:p w14:paraId="3F19A711" w14:textId="77777777" w:rsidR="00722844" w:rsidRDefault="00722844" w:rsidP="0009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F407" w14:textId="77777777" w:rsidR="00571C27" w:rsidRPr="00680593" w:rsidRDefault="00680593" w:rsidP="00571C27">
    <w:pPr>
      <w:ind w:left="864" w:hanging="864"/>
      <w:jc w:val="right"/>
      <w:rPr>
        <w:rFonts w:asciiTheme="majorHAnsi" w:hAnsiTheme="majorHAnsi" w:cs="Arial"/>
        <w:color w:val="1A4B3F"/>
        <w:sz w:val="18"/>
        <w:szCs w:val="18"/>
      </w:rPr>
    </w:pPr>
    <w:r w:rsidRPr="00680593">
      <w:rPr>
        <w:rFonts w:asciiTheme="majorHAnsi" w:hAnsiTheme="majorHAnsi" w:cs="Arial"/>
        <w:color w:val="1A4B3F"/>
        <w:sz w:val="18"/>
        <w:szCs w:val="18"/>
      </w:rPr>
      <w:t xml:space="preserve">PAGE </w:t>
    </w:r>
    <w:r w:rsidR="00571C27" w:rsidRPr="00680593">
      <w:rPr>
        <w:rFonts w:asciiTheme="majorHAnsi" w:hAnsiTheme="majorHAnsi" w:cs="Arial"/>
        <w:color w:val="1A4B3F"/>
        <w:sz w:val="18"/>
        <w:szCs w:val="18"/>
      </w:rPr>
      <w:fldChar w:fldCharType="begin"/>
    </w:r>
    <w:r w:rsidR="00571C27" w:rsidRPr="00680593">
      <w:rPr>
        <w:rFonts w:asciiTheme="majorHAnsi" w:hAnsiTheme="majorHAnsi" w:cs="Arial"/>
        <w:color w:val="1A4B3F"/>
        <w:sz w:val="18"/>
        <w:szCs w:val="18"/>
      </w:rPr>
      <w:instrText xml:space="preserve"> PAGE   \* MERGEFORMAT </w:instrText>
    </w:r>
    <w:r w:rsidR="00571C27" w:rsidRPr="00680593">
      <w:rPr>
        <w:rFonts w:asciiTheme="majorHAnsi" w:hAnsiTheme="majorHAnsi" w:cs="Arial"/>
        <w:color w:val="1A4B3F"/>
        <w:sz w:val="18"/>
        <w:szCs w:val="18"/>
      </w:rPr>
      <w:fldChar w:fldCharType="separate"/>
    </w:r>
    <w:r w:rsidRPr="00680593">
      <w:rPr>
        <w:rFonts w:asciiTheme="majorHAnsi" w:hAnsiTheme="majorHAnsi" w:cs="Arial"/>
        <w:color w:val="1A4B3F"/>
        <w:sz w:val="18"/>
        <w:szCs w:val="18"/>
      </w:rPr>
      <w:t>2</w:t>
    </w:r>
    <w:r w:rsidR="00571C27" w:rsidRPr="00680593">
      <w:rPr>
        <w:rFonts w:asciiTheme="majorHAnsi" w:hAnsiTheme="majorHAnsi" w:cs="Arial"/>
        <w:noProof/>
        <w:color w:val="1A4B3F"/>
        <w:sz w:val="18"/>
        <w:szCs w:val="18"/>
      </w:rPr>
      <w:fldChar w:fldCharType="end"/>
    </w:r>
  </w:p>
  <w:p w14:paraId="57BCB2FE" w14:textId="77777777" w:rsidR="00571C27" w:rsidRPr="00857CF4" w:rsidRDefault="00571C27" w:rsidP="00571C27">
    <w:pPr>
      <w:rPr>
        <w:color w:val="7F7F7F"/>
        <w:sz w:val="18"/>
        <w:szCs w:val="18"/>
      </w:rPr>
    </w:pPr>
    <w:r w:rsidRPr="00857CF4">
      <w:rPr>
        <w:color w:val="7F7F7F"/>
        <w:sz w:val="18"/>
        <w:szCs w:val="18"/>
      </w:rPr>
      <w:tab/>
    </w:r>
    <w:r w:rsidRPr="00857CF4">
      <w:rPr>
        <w:color w:val="7F7F7F"/>
        <w:sz w:val="18"/>
        <w:szCs w:val="18"/>
      </w:rPr>
      <w:tab/>
    </w:r>
    <w:r w:rsidRPr="00857CF4">
      <w:rPr>
        <w:color w:val="7F7F7F"/>
        <w:sz w:val="18"/>
        <w:szCs w:val="18"/>
      </w:rPr>
      <w:tab/>
    </w:r>
  </w:p>
  <w:p w14:paraId="7D2B9D40" w14:textId="77777777" w:rsidR="00571C27" w:rsidRPr="003C578C" w:rsidRDefault="00571C27" w:rsidP="00571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E13A" w14:textId="77777777" w:rsidR="00722844" w:rsidRDefault="00722844" w:rsidP="00094382">
      <w:r>
        <w:separator/>
      </w:r>
    </w:p>
  </w:footnote>
  <w:footnote w:type="continuationSeparator" w:id="0">
    <w:p w14:paraId="00F753CC" w14:textId="77777777" w:rsidR="00722844" w:rsidRDefault="00722844" w:rsidP="0009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8B9A" w14:textId="77777777" w:rsidR="00370D66" w:rsidRPr="009746E4" w:rsidRDefault="00370D66" w:rsidP="00370D66">
    <w:pPr>
      <w:pBdr>
        <w:bottom w:val="single" w:sz="4" w:space="1" w:color="595959"/>
      </w:pBdr>
      <w:ind w:left="864" w:hanging="864"/>
      <w:jc w:val="right"/>
      <w:rPr>
        <w:color w:val="0E5447" w:themeColor="text2"/>
      </w:rPr>
    </w:pPr>
    <w:r>
      <w:rPr>
        <w:rFonts w:ascii="Arial" w:hAnsi="Arial"/>
        <w:color w:val="0E5447" w:themeColor="text2"/>
        <w:sz w:val="16"/>
      </w:rPr>
      <w:t>I&amp;RS CODE LIST MODIFCATIONS</w:t>
    </w:r>
  </w:p>
  <w:p w14:paraId="581CDC59" w14:textId="20170DAE" w:rsidR="00571C27" w:rsidRPr="00370D66" w:rsidRDefault="00571C27" w:rsidP="00370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ACBD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827E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36C26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6CA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796D3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8003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C261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34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A88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8A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35D12"/>
    <w:multiLevelType w:val="multilevel"/>
    <w:tmpl w:val="98DCB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E27299E"/>
    <w:multiLevelType w:val="multilevel"/>
    <w:tmpl w:val="805CB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6C2CDC"/>
    <w:multiLevelType w:val="hybridMultilevel"/>
    <w:tmpl w:val="CFC204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7136F"/>
    <w:multiLevelType w:val="hybridMultilevel"/>
    <w:tmpl w:val="898EB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364930"/>
    <w:multiLevelType w:val="hybridMultilevel"/>
    <w:tmpl w:val="32AA288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73BE9"/>
    <w:multiLevelType w:val="hybridMultilevel"/>
    <w:tmpl w:val="3F82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1D030A"/>
    <w:multiLevelType w:val="hybridMultilevel"/>
    <w:tmpl w:val="AF4A403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A661C0"/>
    <w:multiLevelType w:val="multilevel"/>
    <w:tmpl w:val="98DCB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300C7A"/>
    <w:multiLevelType w:val="hybridMultilevel"/>
    <w:tmpl w:val="BF801F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C7309E"/>
    <w:multiLevelType w:val="hybridMultilevel"/>
    <w:tmpl w:val="32AA288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826CA"/>
    <w:multiLevelType w:val="hybridMultilevel"/>
    <w:tmpl w:val="CFC20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F0A4A"/>
    <w:multiLevelType w:val="hybridMultilevel"/>
    <w:tmpl w:val="32AA28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D06A8"/>
    <w:multiLevelType w:val="hybridMultilevel"/>
    <w:tmpl w:val="3346722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73D1C"/>
    <w:multiLevelType w:val="multilevel"/>
    <w:tmpl w:val="36D4C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F03CBF"/>
    <w:multiLevelType w:val="hybridMultilevel"/>
    <w:tmpl w:val="105881B0"/>
    <w:lvl w:ilvl="0" w:tplc="50121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D2A4D"/>
    <w:multiLevelType w:val="hybridMultilevel"/>
    <w:tmpl w:val="09BE3D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342583"/>
    <w:multiLevelType w:val="hybridMultilevel"/>
    <w:tmpl w:val="B3D697B4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FF61BF"/>
    <w:multiLevelType w:val="multilevel"/>
    <w:tmpl w:val="98DCB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DA7286E"/>
    <w:multiLevelType w:val="multilevel"/>
    <w:tmpl w:val="C952FECC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9" w15:restartNumberingAfterBreak="0">
    <w:nsid w:val="6D3C73EA"/>
    <w:multiLevelType w:val="multilevel"/>
    <w:tmpl w:val="49EEB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BD2368"/>
    <w:multiLevelType w:val="hybridMultilevel"/>
    <w:tmpl w:val="28E8C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2F28"/>
    <w:multiLevelType w:val="hybridMultilevel"/>
    <w:tmpl w:val="CFC204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F3130"/>
    <w:multiLevelType w:val="multilevel"/>
    <w:tmpl w:val="6294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EA0727"/>
    <w:multiLevelType w:val="multilevel"/>
    <w:tmpl w:val="98DCB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03843390">
    <w:abstractNumId w:val="28"/>
  </w:num>
  <w:num w:numId="2" w16cid:durableId="1615095201">
    <w:abstractNumId w:val="9"/>
  </w:num>
  <w:num w:numId="3" w16cid:durableId="2050521253">
    <w:abstractNumId w:val="7"/>
  </w:num>
  <w:num w:numId="4" w16cid:durableId="207113868">
    <w:abstractNumId w:val="6"/>
  </w:num>
  <w:num w:numId="5" w16cid:durableId="1647510307">
    <w:abstractNumId w:val="5"/>
  </w:num>
  <w:num w:numId="6" w16cid:durableId="1767188504">
    <w:abstractNumId w:val="4"/>
  </w:num>
  <w:num w:numId="7" w16cid:durableId="1757551552">
    <w:abstractNumId w:val="8"/>
  </w:num>
  <w:num w:numId="8" w16cid:durableId="1212956932">
    <w:abstractNumId w:val="3"/>
  </w:num>
  <w:num w:numId="9" w16cid:durableId="1923029037">
    <w:abstractNumId w:val="2"/>
  </w:num>
  <w:num w:numId="10" w16cid:durableId="1374235794">
    <w:abstractNumId w:val="1"/>
  </w:num>
  <w:num w:numId="11" w16cid:durableId="878014630">
    <w:abstractNumId w:val="0"/>
  </w:num>
  <w:num w:numId="12" w16cid:durableId="361521196">
    <w:abstractNumId w:val="27"/>
  </w:num>
  <w:num w:numId="13" w16cid:durableId="1220747909">
    <w:abstractNumId w:val="10"/>
  </w:num>
  <w:num w:numId="14" w16cid:durableId="2091999578">
    <w:abstractNumId w:val="17"/>
  </w:num>
  <w:num w:numId="15" w16cid:durableId="252935074">
    <w:abstractNumId w:val="33"/>
  </w:num>
  <w:num w:numId="16" w16cid:durableId="147070959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6277686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8938747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65595084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0758093">
    <w:abstractNumId w:val="20"/>
  </w:num>
  <w:num w:numId="21" w16cid:durableId="376392674">
    <w:abstractNumId w:val="13"/>
  </w:num>
  <w:num w:numId="22" w16cid:durableId="1155685244">
    <w:abstractNumId w:val="16"/>
  </w:num>
  <w:num w:numId="23" w16cid:durableId="1421442990">
    <w:abstractNumId w:val="31"/>
  </w:num>
  <w:num w:numId="24" w16cid:durableId="875772646">
    <w:abstractNumId w:val="12"/>
  </w:num>
  <w:num w:numId="25" w16cid:durableId="189808589">
    <w:abstractNumId w:val="26"/>
  </w:num>
  <w:num w:numId="26" w16cid:durableId="1693988774">
    <w:abstractNumId w:val="24"/>
  </w:num>
  <w:num w:numId="27" w16cid:durableId="1125200938">
    <w:abstractNumId w:val="22"/>
  </w:num>
  <w:num w:numId="28" w16cid:durableId="753934745">
    <w:abstractNumId w:val="15"/>
  </w:num>
  <w:num w:numId="29" w16cid:durableId="10146524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76250286">
    <w:abstractNumId w:val="19"/>
  </w:num>
  <w:num w:numId="31" w16cid:durableId="146898892">
    <w:abstractNumId w:val="14"/>
  </w:num>
  <w:num w:numId="32" w16cid:durableId="505827551">
    <w:abstractNumId w:val="25"/>
  </w:num>
  <w:num w:numId="33" w16cid:durableId="270090952">
    <w:abstractNumId w:val="18"/>
  </w:num>
  <w:num w:numId="34" w16cid:durableId="28897685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93"/>
    <w:rsid w:val="000138BF"/>
    <w:rsid w:val="000766A0"/>
    <w:rsid w:val="0008016E"/>
    <w:rsid w:val="00091D76"/>
    <w:rsid w:val="00094382"/>
    <w:rsid w:val="000E4332"/>
    <w:rsid w:val="0016535E"/>
    <w:rsid w:val="001B0407"/>
    <w:rsid w:val="002024A0"/>
    <w:rsid w:val="002133C5"/>
    <w:rsid w:val="00220AB6"/>
    <w:rsid w:val="002F1A97"/>
    <w:rsid w:val="00327AD7"/>
    <w:rsid w:val="00350E4E"/>
    <w:rsid w:val="0035428F"/>
    <w:rsid w:val="00366939"/>
    <w:rsid w:val="00370D66"/>
    <w:rsid w:val="003978FE"/>
    <w:rsid w:val="003D4DC7"/>
    <w:rsid w:val="0041415F"/>
    <w:rsid w:val="00434FE1"/>
    <w:rsid w:val="00491706"/>
    <w:rsid w:val="004C4236"/>
    <w:rsid w:val="004C5170"/>
    <w:rsid w:val="004D7CDF"/>
    <w:rsid w:val="004F3DDC"/>
    <w:rsid w:val="00571C27"/>
    <w:rsid w:val="005C682D"/>
    <w:rsid w:val="005E5307"/>
    <w:rsid w:val="00607827"/>
    <w:rsid w:val="006729AE"/>
    <w:rsid w:val="00680593"/>
    <w:rsid w:val="006F0680"/>
    <w:rsid w:val="00722844"/>
    <w:rsid w:val="007841A1"/>
    <w:rsid w:val="0079155A"/>
    <w:rsid w:val="008226E4"/>
    <w:rsid w:val="008271B8"/>
    <w:rsid w:val="00836433"/>
    <w:rsid w:val="008451D6"/>
    <w:rsid w:val="00856E65"/>
    <w:rsid w:val="00861F4A"/>
    <w:rsid w:val="00866917"/>
    <w:rsid w:val="008D2B16"/>
    <w:rsid w:val="008E2E02"/>
    <w:rsid w:val="00904D76"/>
    <w:rsid w:val="00915F08"/>
    <w:rsid w:val="00971EE1"/>
    <w:rsid w:val="00987604"/>
    <w:rsid w:val="009D2C6B"/>
    <w:rsid w:val="009E08C1"/>
    <w:rsid w:val="00A40F01"/>
    <w:rsid w:val="00A55CDB"/>
    <w:rsid w:val="00A80BBF"/>
    <w:rsid w:val="00A9157B"/>
    <w:rsid w:val="00A955CF"/>
    <w:rsid w:val="00AC207D"/>
    <w:rsid w:val="00B72990"/>
    <w:rsid w:val="00BC262E"/>
    <w:rsid w:val="00BC2CDA"/>
    <w:rsid w:val="00CE7F48"/>
    <w:rsid w:val="00CF3469"/>
    <w:rsid w:val="00D324B3"/>
    <w:rsid w:val="00D571F0"/>
    <w:rsid w:val="00D61E49"/>
    <w:rsid w:val="00DA28A5"/>
    <w:rsid w:val="00DB5C72"/>
    <w:rsid w:val="00DC61E6"/>
    <w:rsid w:val="00DF054F"/>
    <w:rsid w:val="00DF44D9"/>
    <w:rsid w:val="00E35EF1"/>
    <w:rsid w:val="00E8439D"/>
    <w:rsid w:val="00EF1D2C"/>
    <w:rsid w:val="00F95597"/>
    <w:rsid w:val="00FA623B"/>
    <w:rsid w:val="00FD3E0C"/>
    <w:rsid w:val="00FE2C4D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90CB4"/>
  <w15:chartTrackingRefBased/>
  <w15:docId w15:val="{B6F32799-9F40-2B47-B3F4-8A37FA77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2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593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5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color w:val="E46D4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593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0593"/>
    <w:rPr>
      <w:rFonts w:asciiTheme="majorHAnsi" w:eastAsiaTheme="majorEastAsia" w:hAnsiTheme="majorHAnsi" w:cstheme="majorBidi"/>
      <w:b/>
      <w:bCs/>
      <w:color w:val="E46D46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7AD7"/>
    <w:pPr>
      <w:pBdr>
        <w:bottom w:val="single" w:sz="8" w:space="4" w:color="FF7540" w:themeColor="accent1"/>
      </w:pBdr>
      <w:spacing w:after="300"/>
      <w:contextualSpacing/>
    </w:pPr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AD7"/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AD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AD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F0680"/>
    <w:rPr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6F0680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27AD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7AD7"/>
    <w:rPr>
      <w:rFonts w:ascii="Arial" w:hAnsi="Arial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AD7"/>
    <w:pPr>
      <w:pBdr>
        <w:bottom w:val="single" w:sz="4" w:space="4" w:color="FF7540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AD7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6F0680"/>
    <w:rPr>
      <w:smallCaps/>
      <w:color w:val="000000" w:themeColor="text1"/>
      <w:u w:val="single"/>
    </w:rPr>
  </w:style>
  <w:style w:type="character" w:styleId="IntenseReference">
    <w:name w:val="Intense Reference"/>
    <w:basedOn w:val="DefaultParagraphFont"/>
    <w:uiPriority w:val="32"/>
    <w:qFormat/>
    <w:rsid w:val="006F0680"/>
    <w:rPr>
      <w:b/>
      <w:bCs/>
      <w:smallCaps/>
      <w:color w:val="000000" w:themeColor="text1"/>
      <w:spacing w:val="5"/>
      <w:u w:val="single"/>
    </w:rPr>
  </w:style>
  <w:style w:type="paragraph" w:customStyle="1" w:styleId="BLKmed1st1">
    <w:name w:val="BLK/med/1st/1"/>
    <w:basedOn w:val="Normal"/>
    <w:rsid w:val="00094382"/>
    <w:pPr>
      <w:spacing w:after="240"/>
      <w:jc w:val="both"/>
    </w:pPr>
    <w:rPr>
      <w:sz w:val="24"/>
    </w:rPr>
  </w:style>
  <w:style w:type="paragraph" w:styleId="BodyText2">
    <w:name w:val="Body Text 2"/>
    <w:basedOn w:val="Normal"/>
    <w:link w:val="BodyText2Char"/>
    <w:rsid w:val="00094382"/>
    <w:rPr>
      <w:b/>
      <w:bCs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rsid w:val="00094382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680593"/>
    <w:pPr>
      <w:tabs>
        <w:tab w:val="center" w:pos="4680"/>
        <w:tab w:val="right" w:pos="9360"/>
      </w:tabs>
    </w:pPr>
    <w:rPr>
      <w:rFonts w:ascii="Arial Narrow" w:hAnsi="Arial Narrow"/>
    </w:rPr>
  </w:style>
  <w:style w:type="character" w:customStyle="1" w:styleId="HeaderChar">
    <w:name w:val="Header Char"/>
    <w:basedOn w:val="DefaultParagraphFont"/>
    <w:link w:val="Header"/>
    <w:uiPriority w:val="99"/>
    <w:rsid w:val="00680593"/>
    <w:rPr>
      <w:rFonts w:ascii="Arial Narrow" w:eastAsia="Times New Roman" w:hAnsi="Arial Narro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0593"/>
    <w:pPr>
      <w:tabs>
        <w:tab w:val="center" w:pos="4680"/>
        <w:tab w:val="right" w:pos="936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680593"/>
    <w:rPr>
      <w:rFonts w:asciiTheme="majorHAnsi" w:eastAsia="Times New Roman" w:hAnsiTheme="majorHAnsi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07827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607827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1C27"/>
    <w:pPr>
      <w:numPr>
        <w:numId w:val="1"/>
      </w:numPr>
      <w:contextualSpacing/>
    </w:pPr>
    <w:rPr>
      <w:rFonts w:ascii="Arial" w:hAnsi="Arial"/>
    </w:rPr>
  </w:style>
  <w:style w:type="character" w:styleId="Hyperlink">
    <w:name w:val="Hyperlink"/>
    <w:rsid w:val="006078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53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leText">
    <w:name w:val="Table Text"/>
    <w:basedOn w:val="Normal"/>
    <w:rsid w:val="00DF44D9"/>
    <w:pPr>
      <w:spacing w:line="220" w:lineRule="exact"/>
    </w:pPr>
    <w:rPr>
      <w:rFonts w:ascii="Arial" w:hAnsi="Arial"/>
      <w:sz w:val="18"/>
      <w:szCs w:val="24"/>
    </w:rPr>
  </w:style>
  <w:style w:type="paragraph" w:customStyle="1" w:styleId="TableBody">
    <w:name w:val="Table Body"/>
    <w:basedOn w:val="Normal"/>
    <w:rsid w:val="00DF44D9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DC61E6"/>
    <w:rPr>
      <w:color w:val="FF7540" w:themeColor="followedHyperlink"/>
      <w:u w:val="single"/>
    </w:rPr>
  </w:style>
  <w:style w:type="paragraph" w:customStyle="1" w:styleId="xmsonormal">
    <w:name w:val="x_msonormal"/>
    <w:basedOn w:val="Normal"/>
    <w:rsid w:val="0035428F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35428F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tcc.com/wealth-management-services/insurance-and-retirement-services/record-layou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TCC">
      <a:dk1>
        <a:srgbClr val="000000"/>
      </a:dk1>
      <a:lt1>
        <a:srgbClr val="FBF9F3"/>
      </a:lt1>
      <a:dk2>
        <a:srgbClr val="0E5447"/>
      </a:dk2>
      <a:lt2>
        <a:srgbClr val="FBF9F3"/>
      </a:lt2>
      <a:accent1>
        <a:srgbClr val="FF7540"/>
      </a:accent1>
      <a:accent2>
        <a:srgbClr val="FFA700"/>
      </a:accent2>
      <a:accent3>
        <a:srgbClr val="B8E0D5"/>
      </a:accent3>
      <a:accent4>
        <a:srgbClr val="F5EAD9"/>
      </a:accent4>
      <a:accent5>
        <a:srgbClr val="F6C544"/>
      </a:accent5>
      <a:accent6>
        <a:srgbClr val="51756C"/>
      </a:accent6>
      <a:hlink>
        <a:srgbClr val="F19771"/>
      </a:hlink>
      <a:folHlink>
        <a:srgbClr val="FF7540"/>
      </a:folHlink>
    </a:clrScheme>
    <a:fontScheme name="DTCC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254C246D16043BF83CB2EAE44CC90" ma:contentTypeVersion="" ma:contentTypeDescription="Create a new document." ma:contentTypeScope="" ma:versionID="30ab7ee1299d9a288c2b70bdf6c2e9f0">
  <xsd:schema xmlns:xsd="http://www.w3.org/2001/XMLSchema" xmlns:xs="http://www.w3.org/2001/XMLSchema" xmlns:p="http://schemas.microsoft.com/office/2006/metadata/properties" xmlns:ns1="http://schemas.microsoft.com/sharepoint/v3" xmlns:ns2="713c16c5-445b-44f6-8a87-99b8519cf612" xmlns:ns3="412335f3-ab1e-45f2-8498-eb7eee0ff55c" xmlns:ns4="de843bdc-5a00-44f3-98dc-8f5c6de9aca7" xmlns:ns5="http://schemas.microsoft.com/sharepoint/v4" targetNamespace="http://schemas.microsoft.com/office/2006/metadata/properties" ma:root="true" ma:fieldsID="27851e905bb52edf24e86e545bc0cc4e" ns1:_="" ns2:_="" ns3:_="" ns4:_="" ns5:_="">
    <xsd:import namespace="http://schemas.microsoft.com/sharepoint/v3"/>
    <xsd:import namespace="713c16c5-445b-44f6-8a87-99b8519cf612"/>
    <xsd:import namespace="412335f3-ab1e-45f2-8498-eb7eee0ff55c"/>
    <xsd:import namespace="de843bdc-5a00-44f3-98dc-8f5c6de9aca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b90559b42754d83a90983745fd9e720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3:RelativePath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c16c5-445b-44f6-8a87-99b8519cf61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01E5BE92-8E0E-48A7-8501-6A1CE0AEEAEC}" ma:internalName="TaxCatchAll" ma:showField="CatchAllData" ma:web="{576dfa26-5524-48cb-b676-bd33b1854fe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01E5BE92-8E0E-48A7-8501-6A1CE0AEEAEC}" ma:internalName="TaxCatchAllLabel" ma:readOnly="true" ma:showField="CatchAllDataLabel" ma:web="{576dfa26-5524-48cb-b676-bd33b1854fe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b90559b42754d83a90983745fd9e720" ma:index="10" nillable="true" ma:taxonomy="true" ma:internalName="ib90559b42754d83a90983745fd9e720" ma:taxonomyFieldName="Security_x0020_Classification" ma:displayName="Security Classification" ma:default="" ma:fieldId="{2b90559b-4275-4d83-a909-83745fd9e720}" ma:sspId="8200bc84-4c82-43ff-b78b-b44d41b61d5b" ma:termSetId="b0e149af-3858-4a80-80c2-154d6ff2e2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335f3-ab1e-45f2-8498-eb7eee0f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RelativePath" ma:index="19" nillable="true" ma:displayName="RelativePath" ma:description="" ma:internalName="RelativePath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200bc84-4c82-43ff-b78b-b44d41b61d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43bdc-5a00-44f3-98dc-8f5c6de9a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vePath xmlns="412335f3-ab1e-45f2-8498-eb7eee0ff55c" xsi:nil="true"/>
    <ib90559b42754d83a90983745fd9e720 xmlns="713c16c5-445b-44f6-8a87-99b8519cf612">
      <Terms xmlns="http://schemas.microsoft.com/office/infopath/2007/PartnerControls"/>
    </ib90559b42754d83a90983745fd9e720>
    <IconOverlay xmlns="http://schemas.microsoft.com/sharepoint/v4" xsi:nil="true"/>
    <TaxCatchAll xmlns="713c16c5-445b-44f6-8a87-99b8519cf612" xsi:nil="true"/>
    <lcf76f155ced4ddcb4097134ff3c332f xmlns="412335f3-ab1e-45f2-8498-eb7eee0ff5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872E07-DA37-4E7A-919F-43A5606C1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3c16c5-445b-44f6-8a87-99b8519cf612"/>
    <ds:schemaRef ds:uri="412335f3-ab1e-45f2-8498-eb7eee0ff55c"/>
    <ds:schemaRef ds:uri="de843bdc-5a00-44f3-98dc-8f5c6de9aca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B0D1E-61E3-449F-9092-21AA5F120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4E215-3240-4806-8EE2-EC4B803DC8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301726-05AD-4330-826A-6087A3ABC374}">
  <ds:schemaRefs>
    <ds:schemaRef ds:uri="http://schemas.microsoft.com/office/2006/metadata/properties"/>
    <ds:schemaRef ds:uri="http://schemas.microsoft.com/office/infopath/2007/PartnerControls"/>
    <ds:schemaRef ds:uri="412335f3-ab1e-45f2-8498-eb7eee0ff55c"/>
    <ds:schemaRef ds:uri="713c16c5-445b-44f6-8a87-99b8519cf612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Alderete, Ignacio</cp:lastModifiedBy>
  <cp:revision>2</cp:revision>
  <dcterms:created xsi:type="dcterms:W3CDTF">2024-06-10T19:15:00Z</dcterms:created>
  <dcterms:modified xsi:type="dcterms:W3CDTF">2024-06-10T19:15:00Z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0x010100E3D254C246D16043BF83CB2EAE44CC90</vt:lpwstr>
  </property>
  <property fmtid="{D5CDD505-2E9C-101B-9397-08002B2CF9AE}" pid="3" name="MSIP_Label_fb0fcc3b-45fa-4aa7-80c5-b223a3f136ae_Enabled">
    <vt:lpwstr>true</vt:lpwstr>
  </property>
  <property fmtid="{D5CDD505-2E9C-101B-9397-08002B2CF9AE}" pid="4" name="MSIP_Label_fb0fcc3b-45fa-4aa7-80c5-b223a3f136ae_SetDate">
    <vt:lpwstr>2023-02-15T14:10:12Z</vt:lpwstr>
  </property>
  <property fmtid="{D5CDD505-2E9C-101B-9397-08002B2CF9AE}" pid="5" name="MSIP_Label_fb0fcc3b-45fa-4aa7-80c5-b223a3f136ae_Method">
    <vt:lpwstr>Privileged</vt:lpwstr>
  </property>
  <property fmtid="{D5CDD505-2E9C-101B-9397-08002B2CF9AE}" pid="6" name="MSIP_Label_fb0fcc3b-45fa-4aa7-80c5-b223a3f136ae_Name">
    <vt:lpwstr>fb0fcc3b-45fa-4aa7-80c5-b223a3f136ae</vt:lpwstr>
  </property>
  <property fmtid="{D5CDD505-2E9C-101B-9397-08002B2CF9AE}" pid="7" name="MSIP_Label_fb0fcc3b-45fa-4aa7-80c5-b223a3f136ae_SiteId">
    <vt:lpwstr>0465519d-7f55-4d47-998b-55e2a86f04a8</vt:lpwstr>
  </property>
  <property fmtid="{D5CDD505-2E9C-101B-9397-08002B2CF9AE}" pid="8" name="MSIP_Label_fb0fcc3b-45fa-4aa7-80c5-b223a3f136ae_ActionId">
    <vt:lpwstr>0875b8f1-86af-4d89-a4bc-24b7c629bd74</vt:lpwstr>
  </property>
  <property fmtid="{D5CDD505-2E9C-101B-9397-08002B2CF9AE}" pid="9" name="MSIP_Label_fb0fcc3b-45fa-4aa7-80c5-b223a3f136ae_ContentBits">
    <vt:lpwstr>0</vt:lpwstr>
  </property>
  <property fmtid="{D5CDD505-2E9C-101B-9397-08002B2CF9AE}" pid="10" name="Security Classification">
    <vt:lpwstr/>
  </property>
</Properties>
</file>